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9325D" w:rsidRDefault="0009325D">
      <w:bookmarkStart w:id="0" w:name="_GoBack"/>
      <w:bookmarkEnd w:id="0"/>
    </w:p>
    <w:p w:rsidR="0009325D" w:rsidRDefault="0009325D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 xml:space="preserve">PLANO  DE  ENSINO </w:t>
      </w:r>
    </w:p>
    <w:p w:rsidR="0009325D" w:rsidRDefault="0009325D"/>
    <w:tbl>
      <w:tblPr>
        <w:tblW w:w="10227" w:type="dxa"/>
        <w:tblInd w:w="-6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817"/>
      </w:tblGrid>
      <w:tr w:rsidR="0009325D" w:rsidTr="004764B6">
        <w:trPr>
          <w:trHeight w:val="19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25D" w:rsidRDefault="0009325D">
            <w:pPr>
              <w:pStyle w:val="Ttulo1"/>
              <w:snapToGrid w:val="0"/>
              <w:rPr>
                <w:rFonts w:cs="Arial"/>
              </w:rPr>
            </w:pPr>
            <w:r>
              <w:rPr>
                <w:rFonts w:cs="Arial"/>
              </w:rPr>
              <w:t>CURSO: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5D" w:rsidRPr="00640453" w:rsidRDefault="00F369DA" w:rsidP="00B57ACE">
            <w:pPr>
              <w:snapToGrid w:val="0"/>
              <w:rPr>
                <w:rFonts w:ascii="Arial" w:hAnsi="Arial" w:cs="Arial"/>
                <w:b/>
                <w:sz w:val="24"/>
              </w:rPr>
            </w:pPr>
            <w:r w:rsidRPr="00640453">
              <w:rPr>
                <w:rFonts w:ascii="Arial" w:hAnsi="Arial" w:cs="Arial"/>
                <w:b/>
                <w:sz w:val="24"/>
              </w:rPr>
              <w:t xml:space="preserve">Pós Graduação </w:t>
            </w:r>
            <w:r w:rsidR="0058044F" w:rsidRPr="00640453">
              <w:rPr>
                <w:rFonts w:ascii="Arial" w:hAnsi="Arial" w:cs="Arial"/>
                <w:b/>
                <w:sz w:val="24"/>
              </w:rPr>
              <w:t>em Gestão Pública Avançada</w:t>
            </w:r>
            <w:r w:rsidR="0078509B">
              <w:rPr>
                <w:rFonts w:ascii="Arial" w:hAnsi="Arial" w:cs="Arial"/>
                <w:b/>
                <w:sz w:val="24"/>
              </w:rPr>
              <w:t xml:space="preserve"> – </w:t>
            </w:r>
            <w:r w:rsidR="004764B6">
              <w:rPr>
                <w:rFonts w:ascii="Arial" w:hAnsi="Arial" w:cs="Arial"/>
                <w:b/>
                <w:sz w:val="24"/>
              </w:rPr>
              <w:t>GPA I</w:t>
            </w:r>
            <w:r w:rsidR="00B57ACE">
              <w:rPr>
                <w:rFonts w:ascii="Arial" w:hAnsi="Arial" w:cs="Arial"/>
                <w:b/>
                <w:sz w:val="24"/>
              </w:rPr>
              <w:t>V</w:t>
            </w:r>
            <w:r w:rsidR="00155E8B">
              <w:t xml:space="preserve"> </w:t>
            </w:r>
          </w:p>
        </w:tc>
      </w:tr>
      <w:tr w:rsidR="0009325D" w:rsidTr="004764B6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25D" w:rsidRPr="00CA3FF9" w:rsidRDefault="0009325D">
            <w:pPr>
              <w:snapToGrid w:val="0"/>
              <w:rPr>
                <w:rFonts w:ascii="Arial" w:hAnsi="Arial" w:cs="Arial"/>
                <w:b/>
                <w:sz w:val="24"/>
              </w:rPr>
            </w:pPr>
            <w:r w:rsidRPr="00CA3FF9">
              <w:rPr>
                <w:rFonts w:ascii="Arial" w:hAnsi="Arial" w:cs="Arial"/>
                <w:b/>
                <w:sz w:val="24"/>
              </w:rPr>
              <w:t>MÓDULO: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5D" w:rsidRPr="004764B6" w:rsidRDefault="00155E8B" w:rsidP="00155E8B">
            <w:pPr>
              <w:snapToGrid w:val="0"/>
              <w:rPr>
                <w:rFonts w:ascii="Arial" w:hAnsi="Arial" w:cs="Arial"/>
                <w:sz w:val="22"/>
              </w:rPr>
            </w:pPr>
            <w:r w:rsidRPr="00155E8B">
              <w:rPr>
                <w:rFonts w:ascii="Arial" w:hAnsi="Arial" w:cs="Arial"/>
                <w:b/>
                <w:sz w:val="24"/>
              </w:rPr>
              <w:t>Módulo IV – Gestão Estratégica da Administração Pública</w:t>
            </w:r>
          </w:p>
        </w:tc>
      </w:tr>
      <w:tr w:rsidR="0009325D" w:rsidTr="004764B6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25D" w:rsidRDefault="0009325D">
            <w:pPr>
              <w:snapToGrid w:val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DISCIPLINA: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5D" w:rsidRPr="00AF5ED0" w:rsidRDefault="00AF5ED0">
            <w:pPr>
              <w:snapToGrid w:val="0"/>
              <w:rPr>
                <w:rFonts w:ascii="Arial" w:hAnsi="Arial" w:cs="Arial"/>
                <w:b/>
                <w:sz w:val="24"/>
              </w:rPr>
            </w:pPr>
            <w:r w:rsidRPr="00AF5ED0">
              <w:rPr>
                <w:rFonts w:ascii="Arial" w:hAnsi="Arial" w:cs="Arial"/>
                <w:b/>
                <w:sz w:val="24"/>
              </w:rPr>
              <w:t>GPA 13 - Negociação e Gestão de Conflitos</w:t>
            </w:r>
          </w:p>
        </w:tc>
      </w:tr>
      <w:tr w:rsidR="0009325D" w:rsidTr="004764B6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25D" w:rsidRDefault="0009325D">
            <w:pPr>
              <w:snapToGrid w:val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PERÍODO/ANO: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5D" w:rsidRPr="00B32370" w:rsidRDefault="00F369DA" w:rsidP="00B57ACE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  <w:r w:rsidR="00B32370">
              <w:rPr>
                <w:rFonts w:ascii="Arial" w:hAnsi="Arial" w:cs="Arial"/>
                <w:sz w:val="24"/>
              </w:rPr>
              <w:t>º Semestre – 201</w:t>
            </w:r>
            <w:r w:rsidR="00B57ACE">
              <w:rPr>
                <w:rFonts w:ascii="Arial" w:hAnsi="Arial" w:cs="Arial"/>
                <w:sz w:val="24"/>
              </w:rPr>
              <w:t>7</w:t>
            </w:r>
          </w:p>
        </w:tc>
      </w:tr>
      <w:tr w:rsidR="0009325D" w:rsidTr="004764B6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09325D" w:rsidRDefault="0009325D">
            <w:pPr>
              <w:snapToGrid w:val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CARGA HORÁRIA:</w:t>
            </w:r>
          </w:p>
        </w:tc>
        <w:tc>
          <w:tcPr>
            <w:tcW w:w="7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5D" w:rsidRPr="00B32370" w:rsidRDefault="00AF5ED0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</w:t>
            </w:r>
            <w:r w:rsidR="00F369DA">
              <w:rPr>
                <w:rFonts w:ascii="Arial" w:hAnsi="Arial" w:cs="Arial"/>
                <w:sz w:val="24"/>
              </w:rPr>
              <w:t xml:space="preserve"> </w:t>
            </w:r>
            <w:r w:rsidR="00B32370">
              <w:rPr>
                <w:rFonts w:ascii="Arial" w:hAnsi="Arial" w:cs="Arial"/>
                <w:sz w:val="24"/>
              </w:rPr>
              <w:t>horas</w:t>
            </w:r>
          </w:p>
        </w:tc>
      </w:tr>
      <w:tr w:rsidR="0009325D" w:rsidTr="004764B6">
        <w:trPr>
          <w:cantSplit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25D" w:rsidRDefault="0009325D">
            <w:pPr>
              <w:snapToGrid w:val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PROFESSOR(A):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5D" w:rsidRDefault="00AF5ED0" w:rsidP="000E157D">
            <w:pPr>
              <w:rPr>
                <w:rFonts w:ascii="Arial" w:hAnsi="Arial" w:cs="Arial"/>
                <w:sz w:val="24"/>
              </w:rPr>
            </w:pPr>
            <w:r w:rsidRPr="00AF5ED0">
              <w:rPr>
                <w:rFonts w:ascii="Arial" w:hAnsi="Arial" w:cs="Arial"/>
                <w:sz w:val="24"/>
              </w:rPr>
              <w:t>Lu</w:t>
            </w:r>
            <w:r w:rsidR="003D43DD">
              <w:rPr>
                <w:rFonts w:ascii="Arial" w:hAnsi="Arial" w:cs="Arial"/>
                <w:sz w:val="24"/>
              </w:rPr>
              <w:t>ís</w:t>
            </w:r>
            <w:r w:rsidRPr="00AF5ED0">
              <w:rPr>
                <w:rFonts w:ascii="Arial" w:hAnsi="Arial" w:cs="Arial"/>
                <w:sz w:val="24"/>
              </w:rPr>
              <w:t xml:space="preserve"> Moretto Neto</w:t>
            </w:r>
            <w:r>
              <w:rPr>
                <w:rFonts w:ascii="Arial" w:hAnsi="Arial" w:cs="Arial"/>
                <w:sz w:val="24"/>
              </w:rPr>
              <w:t>, Dr.</w:t>
            </w:r>
          </w:p>
          <w:p w:rsidR="00AF5ED0" w:rsidRDefault="00AF5ED0" w:rsidP="000E157D">
            <w:pPr>
              <w:rPr>
                <w:rFonts w:ascii="Arial" w:hAnsi="Arial" w:cs="Arial"/>
                <w:sz w:val="24"/>
              </w:rPr>
            </w:pPr>
            <w:r w:rsidRPr="00AF5ED0">
              <w:rPr>
                <w:rFonts w:ascii="Arial" w:hAnsi="Arial" w:cs="Arial"/>
                <w:sz w:val="24"/>
              </w:rPr>
              <w:t>luis.moretto.neto@ufsc.br</w:t>
            </w:r>
          </w:p>
        </w:tc>
      </w:tr>
    </w:tbl>
    <w:p w:rsidR="0009325D" w:rsidRDefault="0009325D"/>
    <w:p w:rsidR="0009325D" w:rsidRDefault="0009325D">
      <w:pPr>
        <w:pStyle w:val="Ttulo3"/>
        <w:rPr>
          <w:rFonts w:cs="Arial"/>
        </w:rPr>
      </w:pPr>
      <w:r>
        <w:rPr>
          <w:rFonts w:cs="Arial"/>
        </w:rPr>
        <w:t>1 EMENTA</w:t>
      </w:r>
    </w:p>
    <w:p w:rsidR="0009325D" w:rsidRDefault="0009325D">
      <w:pPr>
        <w:ind w:left="-709"/>
        <w:rPr>
          <w:rFonts w:ascii="Arial" w:hAnsi="Arial" w:cs="Arial"/>
          <w:sz w:val="24"/>
        </w:rPr>
      </w:pPr>
    </w:p>
    <w:tbl>
      <w:tblPr>
        <w:tblW w:w="0" w:type="auto"/>
        <w:tblInd w:w="-6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7"/>
      </w:tblGrid>
      <w:tr w:rsidR="0009325D">
        <w:tc>
          <w:tcPr>
            <w:tcW w:w="10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5D" w:rsidRDefault="002D03AC" w:rsidP="00AF5ED0">
            <w:pPr>
              <w:snapToGrid w:val="0"/>
              <w:jc w:val="both"/>
              <w:rPr>
                <w:rFonts w:ascii="Arial" w:hAnsi="Arial" w:cs="Arial"/>
                <w:color w:val="222222"/>
                <w:sz w:val="22"/>
                <w:shd w:val="clear" w:color="auto" w:fill="FFFFFF"/>
              </w:rPr>
            </w:pPr>
            <w:r w:rsidRPr="004764B6">
              <w:rPr>
                <w:rFonts w:ascii="Arial" w:hAnsi="Arial" w:cs="Arial"/>
                <w:b/>
                <w:bCs/>
                <w:color w:val="222222"/>
                <w:sz w:val="22"/>
                <w:shd w:val="clear" w:color="auto" w:fill="FFFFFF"/>
              </w:rPr>
              <w:t>Ementa</w:t>
            </w:r>
            <w:r w:rsidRPr="004764B6">
              <w:rPr>
                <w:rFonts w:ascii="Arial" w:hAnsi="Arial" w:cs="Arial"/>
                <w:color w:val="222222"/>
                <w:sz w:val="22"/>
                <w:shd w:val="clear" w:color="auto" w:fill="FFFFFF"/>
              </w:rPr>
              <w:t xml:space="preserve">: </w:t>
            </w:r>
          </w:p>
          <w:p w:rsidR="003D43DD" w:rsidRDefault="003D43DD" w:rsidP="00AF5ED0">
            <w:pPr>
              <w:snapToGri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>A administração pública: patrimonialismo, burocracia, gerencialismo e novo serviço público; Cultura e Conflitos; Ética do Servidor Público e conflitos funcionais; Conflito e gestão - tipologias de conflitos; fontes de conflitos; níveis de conflito;Gestão de conflitos e dimensões de complexidade.</w:t>
            </w:r>
          </w:p>
        </w:tc>
      </w:tr>
    </w:tbl>
    <w:p w:rsidR="0009325D" w:rsidRDefault="0009325D"/>
    <w:p w:rsidR="0009325D" w:rsidRDefault="0009325D">
      <w:pPr>
        <w:rPr>
          <w:rFonts w:ascii="Arial" w:hAnsi="Arial" w:cs="Arial"/>
          <w:sz w:val="24"/>
        </w:rPr>
      </w:pPr>
    </w:p>
    <w:p w:rsidR="0009325D" w:rsidRDefault="0009325D">
      <w:pPr>
        <w:pStyle w:val="Ttulo3"/>
        <w:rPr>
          <w:rFonts w:cs="Arial"/>
        </w:rPr>
      </w:pPr>
      <w:r>
        <w:rPr>
          <w:rFonts w:cs="Arial"/>
        </w:rPr>
        <w:t xml:space="preserve">2 HORÁRIO DAS AULAS </w:t>
      </w:r>
    </w:p>
    <w:p w:rsidR="0009325D" w:rsidRDefault="0009325D">
      <w:pPr>
        <w:rPr>
          <w:rFonts w:ascii="Arial" w:hAnsi="Arial" w:cs="Arial"/>
          <w:sz w:val="24"/>
        </w:rPr>
      </w:pPr>
    </w:p>
    <w:tbl>
      <w:tblPr>
        <w:tblW w:w="0" w:type="auto"/>
        <w:tblInd w:w="-6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2339"/>
        <w:gridCol w:w="2359"/>
      </w:tblGrid>
      <w:tr w:rsidR="0009325D">
        <w:trPr>
          <w:cantSplit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25D" w:rsidRDefault="0009325D">
            <w:pPr>
              <w:pStyle w:val="Ttulo6"/>
              <w:snapToGrid w:val="0"/>
            </w:pPr>
            <w:r>
              <w:t>DIA DA SEMANA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25D" w:rsidRDefault="0009325D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HORÁRIO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5D" w:rsidRDefault="0009325D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CARGA HORÁRIA</w:t>
            </w:r>
          </w:p>
        </w:tc>
      </w:tr>
      <w:tr w:rsidR="0009325D">
        <w:trPr>
          <w:cantSplit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25D" w:rsidRPr="007A0C2C" w:rsidRDefault="003D0790" w:rsidP="002D03AC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Sexta</w:t>
            </w:r>
            <w:r w:rsidR="0058044F">
              <w:rPr>
                <w:rFonts w:ascii="Arial" w:hAnsi="Arial" w:cs="Arial"/>
                <w:sz w:val="24"/>
              </w:rPr>
              <w:t>-feira</w:t>
            </w:r>
            <w:r w:rsidR="002D03AC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25D" w:rsidRDefault="004D2489" w:rsidP="004D2489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08:30</w:t>
            </w:r>
            <w:r w:rsidR="007A0C2C">
              <w:rPr>
                <w:rFonts w:ascii="Arial" w:hAnsi="Arial" w:cs="Arial"/>
                <w:sz w:val="24"/>
              </w:rPr>
              <w:t xml:space="preserve"> – </w:t>
            </w:r>
            <w:r>
              <w:rPr>
                <w:rFonts w:ascii="Arial" w:hAnsi="Arial" w:cs="Arial"/>
                <w:sz w:val="24"/>
              </w:rPr>
              <w:t>12</w:t>
            </w:r>
            <w:r w:rsidR="007A0C2C">
              <w:rPr>
                <w:rFonts w:ascii="Arial" w:hAnsi="Arial" w:cs="Arial"/>
                <w:sz w:val="24"/>
              </w:rPr>
              <w:t>:</w:t>
            </w:r>
            <w:r>
              <w:rPr>
                <w:rFonts w:ascii="Arial" w:hAnsi="Arial" w:cs="Arial"/>
                <w:sz w:val="24"/>
              </w:rPr>
              <w:t>00</w:t>
            </w:r>
            <w:r w:rsidR="007A0C2C">
              <w:rPr>
                <w:rFonts w:ascii="Arial" w:hAnsi="Arial" w:cs="Arial"/>
                <w:sz w:val="24"/>
              </w:rPr>
              <w:t xml:space="preserve"> </w:t>
            </w:r>
          </w:p>
          <w:p w:rsidR="004D2489" w:rsidRPr="007A0C2C" w:rsidRDefault="004D2489" w:rsidP="004D2489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13:00 – 18:20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5D" w:rsidRPr="007A0C2C" w:rsidRDefault="0058044F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  <w:r w:rsidR="00DC1187">
              <w:rPr>
                <w:rFonts w:ascii="Arial" w:hAnsi="Arial" w:cs="Arial"/>
                <w:sz w:val="24"/>
              </w:rPr>
              <w:t xml:space="preserve"> hrs/aula</w:t>
            </w:r>
          </w:p>
        </w:tc>
      </w:tr>
      <w:tr w:rsidR="00DC1187">
        <w:trPr>
          <w:cantSplit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187" w:rsidRDefault="0058044F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Sábados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187" w:rsidRDefault="004D2489" w:rsidP="0058044F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  <w:r w:rsidR="0058044F">
              <w:rPr>
                <w:rFonts w:ascii="Arial" w:hAnsi="Arial" w:cs="Arial"/>
                <w:sz w:val="24"/>
              </w:rPr>
              <w:t>8</w:t>
            </w:r>
            <w:r w:rsidR="00DC1187">
              <w:rPr>
                <w:rFonts w:ascii="Arial" w:hAnsi="Arial" w:cs="Arial"/>
                <w:sz w:val="24"/>
              </w:rPr>
              <w:t xml:space="preserve">:00 - </w:t>
            </w:r>
            <w:r w:rsidR="0058044F">
              <w:rPr>
                <w:rFonts w:ascii="Arial" w:hAnsi="Arial" w:cs="Arial"/>
                <w:sz w:val="24"/>
              </w:rPr>
              <w:t>12</w:t>
            </w:r>
            <w:r w:rsidR="00DC1187">
              <w:rPr>
                <w:rFonts w:ascii="Arial" w:hAnsi="Arial" w:cs="Arial"/>
                <w:sz w:val="24"/>
              </w:rPr>
              <w:t>:20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187" w:rsidRDefault="0058044F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05</w:t>
            </w:r>
            <w:r w:rsidR="00DC1187">
              <w:rPr>
                <w:rFonts w:ascii="Arial" w:hAnsi="Arial" w:cs="Arial"/>
                <w:sz w:val="24"/>
              </w:rPr>
              <w:t xml:space="preserve"> hrs/aula</w:t>
            </w:r>
          </w:p>
        </w:tc>
      </w:tr>
    </w:tbl>
    <w:p w:rsidR="0009325D" w:rsidRDefault="0009325D">
      <w:pPr>
        <w:pStyle w:val="Ttulo3"/>
        <w:rPr>
          <w:rFonts w:cs="Arial"/>
        </w:rPr>
      </w:pPr>
    </w:p>
    <w:p w:rsidR="0009325D" w:rsidRDefault="0009325D" w:rsidP="004764B6">
      <w:pPr>
        <w:pStyle w:val="Ttulo3"/>
        <w:numPr>
          <w:ilvl w:val="0"/>
          <w:numId w:val="0"/>
        </w:numPr>
        <w:ind w:left="-709"/>
        <w:rPr>
          <w:rFonts w:cs="Arial"/>
        </w:rPr>
      </w:pPr>
      <w:r>
        <w:rPr>
          <w:rFonts w:cs="Arial"/>
        </w:rPr>
        <w:t>3 OBJETIVOS</w:t>
      </w:r>
    </w:p>
    <w:p w:rsidR="0009325D" w:rsidRDefault="0009325D">
      <w:pPr>
        <w:ind w:left="-426"/>
        <w:rPr>
          <w:rFonts w:ascii="Arial" w:hAnsi="Arial" w:cs="Arial"/>
          <w:b/>
          <w:bCs/>
          <w:sz w:val="24"/>
        </w:rPr>
      </w:pPr>
    </w:p>
    <w:p w:rsidR="0009325D" w:rsidRDefault="0009325D">
      <w:pPr>
        <w:ind w:left="-709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3.1 OBJETIVO GERAL</w:t>
      </w:r>
    </w:p>
    <w:p w:rsidR="0009325D" w:rsidRDefault="0009325D">
      <w:pPr>
        <w:ind w:left="-709"/>
        <w:rPr>
          <w:rFonts w:ascii="Arial" w:hAnsi="Arial" w:cs="Arial"/>
          <w:sz w:val="24"/>
        </w:rPr>
      </w:pPr>
    </w:p>
    <w:tbl>
      <w:tblPr>
        <w:tblW w:w="0" w:type="auto"/>
        <w:tblInd w:w="-6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7"/>
      </w:tblGrid>
      <w:tr w:rsidR="0009325D">
        <w:tc>
          <w:tcPr>
            <w:tcW w:w="10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5D" w:rsidRDefault="003D43DD" w:rsidP="003D0790">
            <w:pPr>
              <w:snapToGri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Analisar os processos gerenciais públicos e o enfrentamento de conflitos, particularmente, diante da concessão de serviços públicos.  </w:t>
            </w:r>
          </w:p>
        </w:tc>
      </w:tr>
    </w:tbl>
    <w:p w:rsidR="0009325D" w:rsidRDefault="0009325D"/>
    <w:p w:rsidR="0009325D" w:rsidRDefault="0009325D">
      <w:pPr>
        <w:ind w:left="-72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3.2 OBJETIVOS ESPECÍFICOS</w:t>
      </w:r>
    </w:p>
    <w:p w:rsidR="0009325D" w:rsidRDefault="0009325D">
      <w:pPr>
        <w:ind w:left="-709"/>
        <w:rPr>
          <w:rFonts w:ascii="Arial" w:hAnsi="Arial" w:cs="Arial"/>
          <w:sz w:val="24"/>
        </w:rPr>
      </w:pPr>
    </w:p>
    <w:tbl>
      <w:tblPr>
        <w:tblW w:w="0" w:type="auto"/>
        <w:tblInd w:w="-6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7"/>
      </w:tblGrid>
      <w:tr w:rsidR="0009325D">
        <w:tc>
          <w:tcPr>
            <w:tcW w:w="10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DD" w:rsidRDefault="003D43DD" w:rsidP="003D43DD">
            <w:pPr>
              <w:pStyle w:val="PargrafodaLista"/>
              <w:numPr>
                <w:ilvl w:val="0"/>
                <w:numId w:val="6"/>
              </w:numPr>
              <w:tabs>
                <w:tab w:val="left" w:pos="0"/>
              </w:tabs>
              <w:rPr>
                <w:rFonts w:ascii="Arial" w:hAnsi="Arial" w:cs="Arial"/>
                <w:sz w:val="24"/>
              </w:rPr>
            </w:pPr>
            <w:r w:rsidRPr="007D5FAD">
              <w:rPr>
                <w:rFonts w:ascii="Arial" w:hAnsi="Arial" w:cs="Arial"/>
                <w:sz w:val="24"/>
              </w:rPr>
              <w:t>01.Analisar os elementos marcantes da cultura gerencial pública nacional e seus reflexos na geração e no gerenciamento de conflitos entre os interesses públicos e os privados,</w:t>
            </w:r>
          </w:p>
          <w:p w:rsidR="003D43DD" w:rsidRDefault="003D43DD" w:rsidP="003D43DD">
            <w:pPr>
              <w:tabs>
                <w:tab w:val="left" w:pos="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02.Caracterizar os conflitos presentes no ambiente organizacional e identificar os elementos motivadores dos mesmos, bem como, seu gerencial diante de aspectos da complexidade;</w:t>
            </w:r>
          </w:p>
          <w:p w:rsidR="007A0C2C" w:rsidRPr="005F27ED" w:rsidRDefault="003D43DD" w:rsidP="003D43DD">
            <w:pPr>
              <w:suppressAutoHyphens w:val="0"/>
              <w:spacing w:line="255" w:lineRule="atLeast"/>
              <w:rPr>
                <w:rFonts w:ascii="Helvetica" w:hAnsi="Helvetica" w:cs="Helvetica"/>
                <w:color w:val="333333"/>
                <w:lang w:eastAsia="pt-BR"/>
              </w:rPr>
            </w:pPr>
            <w:r>
              <w:rPr>
                <w:rFonts w:ascii="Arial" w:hAnsi="Arial" w:cs="Arial"/>
                <w:sz w:val="24"/>
              </w:rPr>
              <w:t>03.Analisar as principais técnicas de resolução de conflitos aplicadas ao ambiente organizacional (negociação, conciliação, arbitragem e Justiça Estatal).</w:t>
            </w:r>
          </w:p>
        </w:tc>
      </w:tr>
    </w:tbl>
    <w:p w:rsidR="0009325D" w:rsidRDefault="0009325D">
      <w:pPr>
        <w:ind w:left="-709"/>
      </w:pPr>
    </w:p>
    <w:p w:rsidR="0009325D" w:rsidRDefault="0009325D" w:rsidP="004764B6">
      <w:pPr>
        <w:pStyle w:val="Ttulo3"/>
        <w:numPr>
          <w:ilvl w:val="0"/>
          <w:numId w:val="0"/>
        </w:numPr>
        <w:ind w:left="-709"/>
      </w:pPr>
      <w:r>
        <w:t xml:space="preserve">4 CONTEÚDO PROGRAMÁTICO </w:t>
      </w:r>
    </w:p>
    <w:p w:rsidR="0009325D" w:rsidRDefault="0009325D">
      <w:pPr>
        <w:ind w:left="-709"/>
        <w:rPr>
          <w:rFonts w:ascii="Arial" w:hAnsi="Arial" w:cs="Arial"/>
          <w:sz w:val="24"/>
        </w:rPr>
      </w:pPr>
    </w:p>
    <w:tbl>
      <w:tblPr>
        <w:tblW w:w="0" w:type="auto"/>
        <w:tblInd w:w="-7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7"/>
      </w:tblGrid>
      <w:tr w:rsidR="0009325D">
        <w:tc>
          <w:tcPr>
            <w:tcW w:w="10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C2C" w:rsidRPr="007A0C2C" w:rsidRDefault="003D43DD" w:rsidP="007A0C2C">
            <w:pPr>
              <w:pStyle w:val="Corpodetexto2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5FAD">
              <w:rPr>
                <w:rFonts w:ascii="Arial" w:hAnsi="Arial" w:cs="Arial"/>
                <w:sz w:val="24"/>
                <w:szCs w:val="24"/>
              </w:rPr>
              <w:t>A administração pública: patrimonialismo, burocracia, gerencialismo e novo serviço público; Cultura e Conflitos;</w:t>
            </w:r>
            <w:r w:rsidR="00F846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5FAD">
              <w:rPr>
                <w:rFonts w:ascii="Arial" w:hAnsi="Arial" w:cs="Arial"/>
                <w:sz w:val="24"/>
                <w:szCs w:val="24"/>
              </w:rPr>
              <w:t>Ética do Servidor Público e conflitos funcionais; Conflito e gestão - tipologias de conflitos; fontes de conflitos; níveis de conflito;Gestão de conflitos e dimensões de complexidade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  <w:r w:rsidRPr="007D5FAD">
              <w:rPr>
                <w:rFonts w:ascii="Arial" w:hAnsi="Arial" w:cs="Arial"/>
                <w:sz w:val="24"/>
                <w:szCs w:val="24"/>
              </w:rPr>
              <w:t xml:space="preserve"> Resolução de conflitos –Negociação, Conciliação, Arbitragem e Justiça Estatal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09325D" w:rsidRDefault="0009325D">
      <w:pPr>
        <w:ind w:left="-709"/>
        <w:rPr>
          <w:rFonts w:ascii="Arial" w:hAnsi="Arial" w:cs="Arial"/>
          <w:sz w:val="24"/>
        </w:rPr>
      </w:pPr>
    </w:p>
    <w:p w:rsidR="0009325D" w:rsidRDefault="0009325D" w:rsidP="004764B6">
      <w:pPr>
        <w:pStyle w:val="Ttulo3"/>
        <w:numPr>
          <w:ilvl w:val="0"/>
          <w:numId w:val="0"/>
        </w:numPr>
        <w:ind w:left="-709"/>
        <w:rPr>
          <w:rFonts w:cs="Arial"/>
          <w:bCs/>
        </w:rPr>
      </w:pPr>
      <w:r>
        <w:rPr>
          <w:rFonts w:cs="Arial"/>
          <w:bCs/>
        </w:rPr>
        <w:t>5 METODOLOGIA</w:t>
      </w:r>
    </w:p>
    <w:p w:rsidR="0009325D" w:rsidRDefault="0009325D">
      <w:pPr>
        <w:ind w:left="-709"/>
        <w:rPr>
          <w:rFonts w:ascii="Arial" w:hAnsi="Arial" w:cs="Arial"/>
          <w:b/>
          <w:bCs/>
          <w:sz w:val="24"/>
        </w:rPr>
      </w:pPr>
    </w:p>
    <w:tbl>
      <w:tblPr>
        <w:tblW w:w="0" w:type="auto"/>
        <w:tblInd w:w="-7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7"/>
      </w:tblGrid>
      <w:tr w:rsidR="0009325D">
        <w:tc>
          <w:tcPr>
            <w:tcW w:w="10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5D" w:rsidRPr="002B4129" w:rsidRDefault="003D43DD" w:rsidP="003D43DD">
            <w:pPr>
              <w:snapToGri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Aulas expositivo-dialogadas, com apoio de lâminas; Apresentação e análise de filme sobre cultura organizacional; Análise conjunta de casos de ensino;Estudo dirigido de texto.</w:t>
            </w:r>
          </w:p>
        </w:tc>
      </w:tr>
    </w:tbl>
    <w:p w:rsidR="0009325D" w:rsidRDefault="0009325D">
      <w:pPr>
        <w:ind w:left="-709"/>
      </w:pPr>
    </w:p>
    <w:p w:rsidR="0009325D" w:rsidRDefault="0009325D">
      <w:pPr>
        <w:ind w:left="-709"/>
        <w:rPr>
          <w:rFonts w:ascii="Arial" w:hAnsi="Arial" w:cs="Arial"/>
          <w:sz w:val="24"/>
        </w:rPr>
      </w:pPr>
    </w:p>
    <w:p w:rsidR="0009325D" w:rsidRDefault="0009325D" w:rsidP="004764B6">
      <w:pPr>
        <w:pStyle w:val="Ttulo3"/>
        <w:numPr>
          <w:ilvl w:val="0"/>
          <w:numId w:val="0"/>
        </w:numPr>
        <w:ind w:left="-709"/>
        <w:rPr>
          <w:rFonts w:cs="Arial"/>
        </w:rPr>
      </w:pPr>
      <w:r>
        <w:rPr>
          <w:rFonts w:cs="Arial"/>
        </w:rPr>
        <w:t xml:space="preserve">6 CRONOGRAMA DAS AULAS </w:t>
      </w:r>
    </w:p>
    <w:p w:rsidR="0009325D" w:rsidRDefault="0009325D">
      <w:pPr>
        <w:rPr>
          <w:rFonts w:ascii="Arial" w:hAnsi="Arial" w:cs="Arial"/>
          <w:sz w:val="24"/>
        </w:rPr>
      </w:pPr>
    </w:p>
    <w:tbl>
      <w:tblPr>
        <w:tblW w:w="85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1"/>
        <w:gridCol w:w="3979"/>
      </w:tblGrid>
      <w:tr w:rsidR="0009325D" w:rsidTr="00155E8B">
        <w:trPr>
          <w:jc w:val="center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25D" w:rsidRDefault="0009325D" w:rsidP="00640453">
            <w:pPr>
              <w:pStyle w:val="Ttulo6"/>
              <w:snapToGrid w:val="0"/>
              <w:jc w:val="left"/>
            </w:pPr>
            <w:r>
              <w:t>MÊS</w:t>
            </w:r>
            <w:r w:rsidR="00AF5ED0">
              <w:t>/ANO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5D" w:rsidRDefault="0009325D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DIAS</w:t>
            </w:r>
          </w:p>
        </w:tc>
      </w:tr>
      <w:tr w:rsidR="0009325D" w:rsidTr="00155E8B">
        <w:trPr>
          <w:jc w:val="center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25D" w:rsidRDefault="00B57ACE" w:rsidP="007A0C2C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Novembro/2017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5D" w:rsidRDefault="00B57ACE" w:rsidP="00AF5ED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10 e 11</w:t>
            </w:r>
            <w:r w:rsidR="00AF5ED0" w:rsidRPr="00AF5ED0">
              <w:rPr>
                <w:rFonts w:ascii="Arial" w:hAnsi="Arial" w:cs="Arial"/>
                <w:color w:val="000000"/>
                <w:sz w:val="24"/>
              </w:rPr>
              <w:t xml:space="preserve"> </w:t>
            </w:r>
          </w:p>
        </w:tc>
      </w:tr>
    </w:tbl>
    <w:p w:rsidR="0009325D" w:rsidRDefault="0009325D">
      <w:pPr>
        <w:pStyle w:val="Ttulo3"/>
      </w:pPr>
    </w:p>
    <w:p w:rsidR="0009325D" w:rsidRDefault="0009325D" w:rsidP="004764B6">
      <w:pPr>
        <w:pStyle w:val="Ttulo3"/>
        <w:numPr>
          <w:ilvl w:val="0"/>
          <w:numId w:val="0"/>
        </w:numPr>
        <w:ind w:left="-709"/>
        <w:rPr>
          <w:rFonts w:cs="Arial"/>
        </w:rPr>
      </w:pPr>
      <w:r>
        <w:rPr>
          <w:rFonts w:cs="Arial"/>
        </w:rPr>
        <w:t>7 AVALIAÇÃO</w:t>
      </w:r>
      <w:r w:rsidR="000D6F15">
        <w:rPr>
          <w:rFonts w:cs="Arial"/>
        </w:rPr>
        <w:t xml:space="preserve"> (EXEMPLO)</w:t>
      </w:r>
    </w:p>
    <w:p w:rsidR="0009325D" w:rsidRDefault="0009325D">
      <w:pPr>
        <w:rPr>
          <w:rFonts w:ascii="Arial" w:hAnsi="Arial" w:cs="Arial"/>
          <w:sz w:val="24"/>
        </w:rPr>
      </w:pPr>
    </w:p>
    <w:tbl>
      <w:tblPr>
        <w:tblW w:w="10227" w:type="dxa"/>
        <w:tblInd w:w="-6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4536"/>
        <w:gridCol w:w="1154"/>
      </w:tblGrid>
      <w:tr w:rsidR="0009325D" w:rsidTr="003D43DD">
        <w:trPr>
          <w:cantSplit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25D" w:rsidRDefault="0009325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ATIVIDADE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25D" w:rsidRDefault="0009325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CRITÉRIOS DE AVALIAÇÃO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5D" w:rsidRDefault="0009325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PESO</w:t>
            </w:r>
          </w:p>
        </w:tc>
      </w:tr>
      <w:tr w:rsidR="003D43DD" w:rsidTr="003D43DD">
        <w:trPr>
          <w:cantSplit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3DD" w:rsidRPr="00FD572D" w:rsidRDefault="003D43DD" w:rsidP="00C75C0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Estudo dirigido de caso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3DD" w:rsidRPr="00FD572D" w:rsidRDefault="003D43DD" w:rsidP="00C75C0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Objetividade, clareza, diálogo entre as dimensões teóricas trabalhadas na disciplina e objeto de estudo.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DD" w:rsidRPr="00FD572D" w:rsidRDefault="003D43DD" w:rsidP="00C75C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3D43DD" w:rsidTr="003D43DD">
        <w:trPr>
          <w:cantSplit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3DD" w:rsidRDefault="003D43DD" w:rsidP="00F84614">
            <w:pPr>
              <w:snapToGrid w:val="0"/>
            </w:pPr>
            <w:r>
              <w:t>Gerencia</w:t>
            </w:r>
            <w:r w:rsidR="00F84614">
              <w:t xml:space="preserve">mento </w:t>
            </w:r>
            <w:r>
              <w:t>de conflitos- casos de ensino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3DD" w:rsidRPr="00FD572D" w:rsidRDefault="003D43DD" w:rsidP="00C75C0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Exposição de ideias em sala de aula, diálogo com os colegas e docente, articulação entre o tema central do curso e a narrativa, objetividade e clareza.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DD" w:rsidRPr="00FD572D" w:rsidRDefault="003D43DD" w:rsidP="00C75C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</w:tbl>
    <w:p w:rsidR="0009325D" w:rsidRDefault="0009325D">
      <w:pPr>
        <w:ind w:left="-709"/>
        <w:rPr>
          <w:rFonts w:ascii="Arial" w:hAnsi="Arial" w:cs="Arial"/>
          <w:sz w:val="24"/>
        </w:rPr>
      </w:pPr>
    </w:p>
    <w:p w:rsidR="0009325D" w:rsidRDefault="0009325D" w:rsidP="004764B6">
      <w:pPr>
        <w:pStyle w:val="Ttulo3"/>
        <w:numPr>
          <w:ilvl w:val="0"/>
          <w:numId w:val="0"/>
        </w:numPr>
        <w:ind w:left="-709"/>
        <w:rPr>
          <w:rFonts w:cs="Arial"/>
        </w:rPr>
      </w:pPr>
      <w:r>
        <w:rPr>
          <w:rFonts w:cs="Arial"/>
        </w:rPr>
        <w:t>8 BIBLIOGRAFIA</w:t>
      </w:r>
    </w:p>
    <w:p w:rsidR="0009325D" w:rsidRDefault="0009325D">
      <w:pPr>
        <w:ind w:left="-709"/>
        <w:rPr>
          <w:rFonts w:ascii="Arial" w:hAnsi="Arial" w:cs="Arial"/>
          <w:sz w:val="24"/>
        </w:rPr>
      </w:pPr>
    </w:p>
    <w:tbl>
      <w:tblPr>
        <w:tblW w:w="10227" w:type="dxa"/>
        <w:tblInd w:w="-6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7"/>
      </w:tblGrid>
      <w:tr w:rsidR="00CA5C03" w:rsidTr="00CA5C03">
        <w:tc>
          <w:tcPr>
            <w:tcW w:w="10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03" w:rsidRDefault="00CA5C03" w:rsidP="00BA66E7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A5C03" w:rsidRDefault="00CA5C03" w:rsidP="004D2489">
            <w:pPr>
              <w:numPr>
                <w:ilvl w:val="0"/>
                <w:numId w:val="5"/>
              </w:num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BÁSICA</w:t>
            </w:r>
          </w:p>
          <w:p w:rsidR="00CA5C03" w:rsidRDefault="003D43DD" w:rsidP="004D24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Carvalhal, Eugenio do. Negociação e administração de conflitos/ Eugenio do Carvalhal, Antônio André Neto, Gersem Martins de Andrade, João Vieira de Araújo. – Rio de Janeiro: Editora FGV, 2006.</w:t>
            </w:r>
          </w:p>
          <w:p w:rsidR="003D43DD" w:rsidRDefault="003D43DD" w:rsidP="004D24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D43DD" w:rsidRDefault="003D43DD" w:rsidP="004D24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COHEN, Steven.Como se tornar um bom negociado: 24 passos para fechar acordos duradouros e lucrativos/ Steven Cohen; tradução de Willian Lagos. –Rio de Janeiro: Sextante, 2008.</w:t>
            </w:r>
          </w:p>
          <w:p w:rsidR="003D43DD" w:rsidRDefault="003D43DD" w:rsidP="004D24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D43DD" w:rsidRDefault="003D43DD" w:rsidP="004D24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Kotter, John. </w:t>
            </w:r>
            <w:r w:rsidRPr="00663F09">
              <w:rPr>
                <w:rFonts w:ascii="Arial" w:hAnsi="Arial" w:cs="Arial"/>
                <w:i/>
                <w:sz w:val="22"/>
                <w:szCs w:val="22"/>
              </w:rPr>
              <w:t>O nosso iceberg está a derreter: Mudar e ser bem-sucedido em condições adversas</w:t>
            </w:r>
            <w:r>
              <w:rPr>
                <w:rFonts w:ascii="Arial" w:hAnsi="Arial" w:cs="Arial"/>
                <w:sz w:val="22"/>
                <w:szCs w:val="22"/>
              </w:rPr>
              <w:t>/John Kotter e Holger Rathgeber, com ilustrações de Peter Mueller; tradução e adaptação de Vasco Mota Pereira. 5º Ed.–Porto (PT): 2008.</w:t>
            </w:r>
          </w:p>
          <w:p w:rsidR="003D43DD" w:rsidRDefault="003D43DD" w:rsidP="004D24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D43DD" w:rsidRDefault="003D43DD" w:rsidP="004D2489">
            <w:p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LOPES, Sonia. Negociação/ Sonia Lopes e Ingrid Stoeckicht. – Rio de Janeiro: Editora FGV, 2009.</w:t>
            </w:r>
          </w:p>
          <w:p w:rsidR="003D43DD" w:rsidRDefault="003D43DD" w:rsidP="004D2489">
            <w:p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</w:p>
          <w:p w:rsidR="003D43DD" w:rsidRDefault="003D43DD" w:rsidP="004D2489">
            <w:p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Martinelli, Dante P. Negociação e Solução de Conflitos: do impasse ao ganha-ganha através do melhor estilo/Dante P. Martinelli e Ana Paula de Almeida. -1ºed. 8ºreimpressão. – São Paulo: Atlas, 2008.</w:t>
            </w:r>
          </w:p>
          <w:p w:rsidR="003D43DD" w:rsidRDefault="003D43DD" w:rsidP="004D2489">
            <w:p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</w:p>
          <w:p w:rsidR="003D43DD" w:rsidRPr="00155E8B" w:rsidRDefault="003D43DD" w:rsidP="003D43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Manual de Negociação/ Gilberto Sarfati (Organizador). – São Paulo: Saraiva, 2010.</w:t>
            </w:r>
          </w:p>
        </w:tc>
      </w:tr>
      <w:tr w:rsidR="00CA5C03" w:rsidRPr="00E074D3" w:rsidTr="00CA5C03">
        <w:tc>
          <w:tcPr>
            <w:tcW w:w="10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03" w:rsidRDefault="00CA5C03" w:rsidP="00BA66E7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 COMPLEMENTAR</w:t>
            </w:r>
          </w:p>
          <w:p w:rsidR="00CA5C03" w:rsidRDefault="007C2C25" w:rsidP="007C2C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Azevedo, André Gomma de. O Processo de Negociação: uma breve apresentação de inovações epistemológicas em um meio autocompositivo.</w:t>
            </w:r>
          </w:p>
          <w:p w:rsidR="007C2C25" w:rsidRDefault="007C2C25" w:rsidP="007C2C25">
            <w:pPr>
              <w:rPr>
                <w:rFonts w:ascii="Arial" w:hAnsi="Arial" w:cs="Arial"/>
                <w:sz w:val="22"/>
                <w:szCs w:val="22"/>
              </w:rPr>
            </w:pPr>
          </w:p>
          <w:p w:rsidR="007C2C25" w:rsidRDefault="007C2C25" w:rsidP="007C2C25">
            <w:pPr>
              <w:pStyle w:val="Rodap"/>
              <w:ind w:right="36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Lei de Conflito de Interesses nº 12.813, de 16 de </w:t>
            </w:r>
            <w:r w:rsidR="00805519">
              <w:rPr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page">
                        <wp:posOffset>6415405</wp:posOffset>
                      </wp:positionH>
                      <wp:positionV relativeFrom="paragraph">
                        <wp:posOffset>635</wp:posOffset>
                      </wp:positionV>
                      <wp:extent cx="62865" cy="145415"/>
                      <wp:effectExtent l="3175" t="1905" r="635" b="5080"/>
                      <wp:wrapSquare wrapText="largest"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" cy="145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C2C25" w:rsidRDefault="00353466" w:rsidP="007C2C25">
                                  <w:pPr>
                                    <w:pStyle w:val="Rodap"/>
                                  </w:pPr>
                                  <w:r>
                                    <w:rPr>
                                      <w:rStyle w:val="Nmerodepgina"/>
                                    </w:rPr>
                                    <w:fldChar w:fldCharType="begin"/>
                                  </w:r>
                                  <w:r w:rsidR="007C2C25">
                                    <w:rPr>
                                      <w:rStyle w:val="Nmerodepgina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Nmerodepgina"/>
                                    </w:rPr>
                                    <w:fldChar w:fldCharType="separate"/>
                                  </w:r>
                                  <w:r w:rsidR="007C2C25">
                                    <w:rPr>
                                      <w:rStyle w:val="Nmerodepgina"/>
                                      <w:noProof/>
                                    </w:rPr>
                                    <w:t>2</w:t>
                                  </w:r>
                                  <w:r>
                                    <w:rPr>
                                      <w:rStyle w:val="Nmerodepgina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505.15pt;margin-top:.05pt;width:4.95pt;height:11.4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MzWig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" stroked="f">
                      <v:fill opacity="0"/>
                      <v:textbox inset="0,0,0,0">
                        <w:txbxContent>
                          <w:p w:rsidR="007C2C25" w:rsidRDefault="00353466" w:rsidP="007C2C25">
                            <w:pPr>
                              <w:pStyle w:val="Rodap"/>
                            </w:pPr>
                            <w:r>
                              <w:rPr>
                                <w:rStyle w:val="Nmerodepgina"/>
                              </w:rPr>
                              <w:fldChar w:fldCharType="begin"/>
                            </w:r>
                            <w:r w:rsidR="007C2C25">
                              <w:rPr>
                                <w:rStyle w:val="Nmerodepgina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Nmerodepgina"/>
                              </w:rPr>
                              <w:fldChar w:fldCharType="separate"/>
                            </w:r>
                            <w:r w:rsidR="007C2C25">
                              <w:rPr>
                                <w:rStyle w:val="Nmerodepgina"/>
                                <w:noProof/>
                              </w:rPr>
                              <w:t>2</w:t>
                            </w:r>
                            <w:r>
                              <w:rPr>
                                <w:rStyle w:val="Nmerodepgina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type="square" side="largest" anchorx="page"/>
                    </v:shape>
                  </w:pict>
                </mc:Fallback>
              </mc:AlternateContent>
            </w:r>
            <w:r w:rsidRPr="007C2C25">
              <w:rPr>
                <w:sz w:val="24"/>
                <w:szCs w:val="24"/>
              </w:rPr>
              <w:t>Maio de 2013: Perguntas e Respostas</w:t>
            </w:r>
            <w:r>
              <w:rPr>
                <w:sz w:val="24"/>
                <w:szCs w:val="24"/>
              </w:rPr>
              <w:t>.</w:t>
            </w:r>
          </w:p>
          <w:p w:rsidR="007C2C25" w:rsidRDefault="007C2C25" w:rsidP="007C2C25">
            <w:pPr>
              <w:pStyle w:val="Rodap"/>
              <w:ind w:right="360"/>
              <w:rPr>
                <w:sz w:val="24"/>
                <w:szCs w:val="24"/>
              </w:rPr>
            </w:pPr>
          </w:p>
          <w:p w:rsidR="007C2C25" w:rsidRPr="00B150C3" w:rsidRDefault="007C2C25" w:rsidP="007C2C25">
            <w:pPr>
              <w:pStyle w:val="Rodap"/>
              <w:ind w:righ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Moretto Neto, Luís. Administração de Conflitos/ Luís Moretto Neto, Simone Machado Moretto Cesconetto. Departamento de Ciências da Administração/UFSC, </w:t>
            </w:r>
            <w:r>
              <w:rPr>
                <w:sz w:val="22"/>
                <w:szCs w:val="24"/>
              </w:rPr>
              <w:t>(Brasília) MAPA, 2010. 80p.</w:t>
            </w:r>
          </w:p>
        </w:tc>
      </w:tr>
    </w:tbl>
    <w:p w:rsidR="00D7441F" w:rsidRPr="004764B6" w:rsidRDefault="00D7441F">
      <w:pPr>
        <w:tabs>
          <w:tab w:val="left" w:pos="6580"/>
        </w:tabs>
      </w:pPr>
    </w:p>
    <w:sectPr w:rsidR="00D7441F" w:rsidRPr="004764B6" w:rsidSect="00C602A1">
      <w:headerReference w:type="default" r:id="rId7"/>
      <w:pgSz w:w="11905" w:h="16837"/>
      <w:pgMar w:top="1276" w:right="170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F7F" w:rsidRDefault="00962F7F">
      <w:r>
        <w:separator/>
      </w:r>
    </w:p>
  </w:endnote>
  <w:endnote w:type="continuationSeparator" w:id="0">
    <w:p w:rsidR="00962F7F" w:rsidRDefault="00962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F7F" w:rsidRDefault="00962F7F">
      <w:r>
        <w:separator/>
      </w:r>
    </w:p>
  </w:footnote>
  <w:footnote w:type="continuationSeparator" w:id="0">
    <w:p w:rsidR="00962F7F" w:rsidRDefault="00962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129" w:rsidRPr="00640453" w:rsidRDefault="002B4129" w:rsidP="00640453">
    <w:pPr>
      <w:pStyle w:val="Cabealho"/>
      <w:rPr>
        <w:b/>
      </w:rPr>
    </w:pPr>
    <w:r>
      <w:t xml:space="preserve">  </w:t>
    </w:r>
    <w:r w:rsidR="007C2C25">
      <w:rPr>
        <w:b/>
        <w:noProof/>
        <w:lang w:eastAsia="pt-BR"/>
      </w:rPr>
      <w:drawing>
        <wp:inline distT="0" distB="0" distL="0" distR="0">
          <wp:extent cx="1105535" cy="850900"/>
          <wp:effectExtent l="1905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850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40453">
      <w:rPr>
        <w:b/>
      </w:rPr>
      <w:t xml:space="preserve">                  </w:t>
    </w:r>
    <w:r w:rsidR="00640453" w:rsidRPr="00640453">
      <w:rPr>
        <w:b/>
        <w:sz w:val="28"/>
        <w:szCs w:val="28"/>
      </w:rPr>
      <w:t>Fundação Escola de Governo - ENA</w:t>
    </w:r>
    <w:r w:rsidRPr="00640453">
      <w:rPr>
        <w:b/>
      </w:rPr>
      <w:t xml:space="preserve">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349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69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47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5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1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163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72" w:hanging="1800"/>
      </w:pPr>
    </w:lvl>
  </w:abstractNum>
  <w:abstractNum w:abstractNumId="3">
    <w:nsid w:val="390B1140"/>
    <w:multiLevelType w:val="hybridMultilevel"/>
    <w:tmpl w:val="947E2DE6"/>
    <w:lvl w:ilvl="0" w:tplc="7EF61F92">
      <w:start w:val="1"/>
      <w:numFmt w:val="decimalZero"/>
      <w:lvlText w:val="%1"/>
      <w:lvlJc w:val="left"/>
      <w:pPr>
        <w:ind w:left="-4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696F175E"/>
    <w:multiLevelType w:val="hybridMultilevel"/>
    <w:tmpl w:val="9432C10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2144731"/>
    <w:multiLevelType w:val="hybridMultilevel"/>
    <w:tmpl w:val="CDBEA3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370"/>
    <w:rsid w:val="00051070"/>
    <w:rsid w:val="00071C23"/>
    <w:rsid w:val="0009024B"/>
    <w:rsid w:val="0009325D"/>
    <w:rsid w:val="000D658E"/>
    <w:rsid w:val="000D6F15"/>
    <w:rsid w:val="000E157D"/>
    <w:rsid w:val="00155E8B"/>
    <w:rsid w:val="0021496B"/>
    <w:rsid w:val="002A4FF4"/>
    <w:rsid w:val="002A7F0B"/>
    <w:rsid w:val="002B4129"/>
    <w:rsid w:val="002D03AC"/>
    <w:rsid w:val="002E0163"/>
    <w:rsid w:val="00353466"/>
    <w:rsid w:val="003D0790"/>
    <w:rsid w:val="003D43DD"/>
    <w:rsid w:val="003E352F"/>
    <w:rsid w:val="004764B6"/>
    <w:rsid w:val="00483AAB"/>
    <w:rsid w:val="004D2489"/>
    <w:rsid w:val="004E337F"/>
    <w:rsid w:val="005226C8"/>
    <w:rsid w:val="00575FA2"/>
    <w:rsid w:val="0058044F"/>
    <w:rsid w:val="005F27ED"/>
    <w:rsid w:val="00640453"/>
    <w:rsid w:val="00676743"/>
    <w:rsid w:val="006803E1"/>
    <w:rsid w:val="006A32A9"/>
    <w:rsid w:val="0078509B"/>
    <w:rsid w:val="007A0C2C"/>
    <w:rsid w:val="007C2C25"/>
    <w:rsid w:val="00805519"/>
    <w:rsid w:val="0080717E"/>
    <w:rsid w:val="00962F7F"/>
    <w:rsid w:val="00A27E4F"/>
    <w:rsid w:val="00A9097F"/>
    <w:rsid w:val="00AF5ED0"/>
    <w:rsid w:val="00AF776E"/>
    <w:rsid w:val="00B32370"/>
    <w:rsid w:val="00B46ADA"/>
    <w:rsid w:val="00B57ACE"/>
    <w:rsid w:val="00BA66E7"/>
    <w:rsid w:val="00BC6668"/>
    <w:rsid w:val="00BF6DBD"/>
    <w:rsid w:val="00C602A1"/>
    <w:rsid w:val="00CA3FF9"/>
    <w:rsid w:val="00CA5C03"/>
    <w:rsid w:val="00D7441F"/>
    <w:rsid w:val="00D910A7"/>
    <w:rsid w:val="00DC1187"/>
    <w:rsid w:val="00F369DA"/>
    <w:rsid w:val="00F84614"/>
    <w:rsid w:val="00F92C3B"/>
    <w:rsid w:val="00FE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D22FA486-B44D-4D3D-8118-88C80FF55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129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C602A1"/>
    <w:pPr>
      <w:keepNext/>
      <w:numPr>
        <w:numId w:val="1"/>
      </w:numPr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C602A1"/>
    <w:pPr>
      <w:keepNext/>
      <w:numPr>
        <w:ilvl w:val="1"/>
        <w:numId w:val="1"/>
      </w:numPr>
      <w:jc w:val="center"/>
      <w:outlineLvl w:val="1"/>
    </w:pPr>
    <w:rPr>
      <w:rFonts w:ascii="Bookman Old Style" w:hAnsi="Bookman Old Style"/>
      <w:b/>
      <w:sz w:val="32"/>
    </w:rPr>
  </w:style>
  <w:style w:type="paragraph" w:styleId="Ttulo3">
    <w:name w:val="heading 3"/>
    <w:basedOn w:val="Normal"/>
    <w:next w:val="Normal"/>
    <w:qFormat/>
    <w:rsid w:val="00C602A1"/>
    <w:pPr>
      <w:keepNext/>
      <w:numPr>
        <w:ilvl w:val="2"/>
        <w:numId w:val="1"/>
      </w:numPr>
      <w:ind w:left="-709" w:firstLine="0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rsid w:val="00C602A1"/>
    <w:pPr>
      <w:keepNext/>
      <w:numPr>
        <w:ilvl w:val="3"/>
        <w:numId w:val="1"/>
      </w:numPr>
      <w:spacing w:line="360" w:lineRule="auto"/>
      <w:ind w:left="0" w:firstLine="1560"/>
      <w:jc w:val="center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rsid w:val="00C602A1"/>
    <w:pPr>
      <w:keepNext/>
      <w:numPr>
        <w:ilvl w:val="4"/>
        <w:numId w:val="1"/>
      </w:numPr>
      <w:spacing w:line="360" w:lineRule="auto"/>
      <w:ind w:left="0" w:firstLine="1560"/>
      <w:jc w:val="center"/>
      <w:outlineLvl w:val="4"/>
    </w:pPr>
    <w:rPr>
      <w:rFonts w:ascii="Bookman Old Style" w:hAnsi="Bookman Old Style"/>
      <w:b/>
      <w:sz w:val="28"/>
    </w:rPr>
  </w:style>
  <w:style w:type="paragraph" w:styleId="Ttulo6">
    <w:name w:val="heading 6"/>
    <w:basedOn w:val="Normal"/>
    <w:next w:val="Normal"/>
    <w:qFormat/>
    <w:rsid w:val="00C602A1"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C602A1"/>
    <w:rPr>
      <w:rFonts w:ascii="Symbol" w:hAnsi="Symbol"/>
    </w:rPr>
  </w:style>
  <w:style w:type="character" w:customStyle="1" w:styleId="WW8Num4z0">
    <w:name w:val="WW8Num4z0"/>
    <w:rsid w:val="00C602A1"/>
    <w:rPr>
      <w:rFonts w:ascii="Symbol" w:hAnsi="Symbol"/>
    </w:rPr>
  </w:style>
  <w:style w:type="character" w:customStyle="1" w:styleId="Absatz-Standardschriftart">
    <w:name w:val="Absatz-Standardschriftart"/>
    <w:rsid w:val="00C602A1"/>
  </w:style>
  <w:style w:type="character" w:customStyle="1" w:styleId="WW8Num1z0">
    <w:name w:val="WW8Num1z0"/>
    <w:rsid w:val="00C602A1"/>
    <w:rPr>
      <w:rFonts w:ascii="Symbol" w:hAnsi="Symbol"/>
      <w:color w:val="auto"/>
    </w:rPr>
  </w:style>
  <w:style w:type="character" w:customStyle="1" w:styleId="WW8Num2z1">
    <w:name w:val="WW8Num2z1"/>
    <w:rsid w:val="00C602A1"/>
    <w:rPr>
      <w:rFonts w:ascii="Courier New" w:hAnsi="Courier New" w:cs="Courier New"/>
    </w:rPr>
  </w:style>
  <w:style w:type="character" w:customStyle="1" w:styleId="WW8Num2z2">
    <w:name w:val="WW8Num2z2"/>
    <w:rsid w:val="00C602A1"/>
    <w:rPr>
      <w:rFonts w:ascii="Wingdings" w:hAnsi="Wingdings"/>
    </w:rPr>
  </w:style>
  <w:style w:type="character" w:customStyle="1" w:styleId="WW8Num3z0">
    <w:name w:val="WW8Num3z0"/>
    <w:rsid w:val="00C602A1"/>
    <w:rPr>
      <w:rFonts w:ascii="Symbol" w:hAnsi="Symbol"/>
    </w:rPr>
  </w:style>
  <w:style w:type="character" w:customStyle="1" w:styleId="WW8Num3z1">
    <w:name w:val="WW8Num3z1"/>
    <w:rsid w:val="00C602A1"/>
    <w:rPr>
      <w:rFonts w:ascii="Courier New" w:hAnsi="Courier New" w:cs="Courier New"/>
    </w:rPr>
  </w:style>
  <w:style w:type="character" w:customStyle="1" w:styleId="WW8Num3z2">
    <w:name w:val="WW8Num3z2"/>
    <w:rsid w:val="00C602A1"/>
    <w:rPr>
      <w:rFonts w:ascii="Wingdings" w:hAnsi="Wingdings"/>
    </w:rPr>
  </w:style>
  <w:style w:type="character" w:customStyle="1" w:styleId="WW8Num4z1">
    <w:name w:val="WW8Num4z1"/>
    <w:rsid w:val="00C602A1"/>
    <w:rPr>
      <w:rFonts w:ascii="Courier New" w:hAnsi="Courier New" w:cs="Courier New"/>
    </w:rPr>
  </w:style>
  <w:style w:type="character" w:customStyle="1" w:styleId="WW8Num4z2">
    <w:name w:val="WW8Num4z2"/>
    <w:rsid w:val="00C602A1"/>
    <w:rPr>
      <w:rFonts w:ascii="Wingdings" w:hAnsi="Wingdings"/>
    </w:rPr>
  </w:style>
  <w:style w:type="character" w:customStyle="1" w:styleId="WW8Num5z0">
    <w:name w:val="WW8Num5z0"/>
    <w:rsid w:val="00C602A1"/>
    <w:rPr>
      <w:rFonts w:ascii="Symbol" w:hAnsi="Symbol"/>
    </w:rPr>
  </w:style>
  <w:style w:type="character" w:customStyle="1" w:styleId="WW8Num5z1">
    <w:name w:val="WW8Num5z1"/>
    <w:rsid w:val="00C602A1"/>
    <w:rPr>
      <w:rFonts w:ascii="Courier New" w:hAnsi="Courier New" w:cs="Courier New"/>
    </w:rPr>
  </w:style>
  <w:style w:type="character" w:customStyle="1" w:styleId="WW8Num5z2">
    <w:name w:val="WW8Num5z2"/>
    <w:rsid w:val="00C602A1"/>
    <w:rPr>
      <w:rFonts w:ascii="Wingdings" w:hAnsi="Wingdings"/>
    </w:rPr>
  </w:style>
  <w:style w:type="character" w:customStyle="1" w:styleId="WW8Num6z0">
    <w:name w:val="WW8Num6z0"/>
    <w:rsid w:val="00C602A1"/>
    <w:rPr>
      <w:rFonts w:ascii="Symbol" w:hAnsi="Symbol"/>
    </w:rPr>
  </w:style>
  <w:style w:type="character" w:customStyle="1" w:styleId="WW8Num6z1">
    <w:name w:val="WW8Num6z1"/>
    <w:rsid w:val="00C602A1"/>
    <w:rPr>
      <w:rFonts w:ascii="Courier New" w:hAnsi="Courier New" w:cs="Courier New"/>
    </w:rPr>
  </w:style>
  <w:style w:type="character" w:customStyle="1" w:styleId="WW8Num6z2">
    <w:name w:val="WW8Num6z2"/>
    <w:rsid w:val="00C602A1"/>
    <w:rPr>
      <w:rFonts w:ascii="Wingdings" w:hAnsi="Wingdings"/>
    </w:rPr>
  </w:style>
  <w:style w:type="character" w:customStyle="1" w:styleId="WW8Num7z0">
    <w:name w:val="WW8Num7z0"/>
    <w:rsid w:val="00C602A1"/>
    <w:rPr>
      <w:rFonts w:ascii="Symbol" w:hAnsi="Symbol"/>
    </w:rPr>
  </w:style>
  <w:style w:type="character" w:customStyle="1" w:styleId="WW8Num8z0">
    <w:name w:val="WW8Num8z0"/>
    <w:rsid w:val="00C602A1"/>
    <w:rPr>
      <w:rFonts w:ascii="Symbol" w:hAnsi="Symbol"/>
    </w:rPr>
  </w:style>
  <w:style w:type="character" w:customStyle="1" w:styleId="WW8Num8z1">
    <w:name w:val="WW8Num8z1"/>
    <w:rsid w:val="00C602A1"/>
    <w:rPr>
      <w:rFonts w:ascii="Courier New" w:hAnsi="Courier New" w:cs="Courier New"/>
    </w:rPr>
  </w:style>
  <w:style w:type="character" w:customStyle="1" w:styleId="WW8Num8z2">
    <w:name w:val="WW8Num8z2"/>
    <w:rsid w:val="00C602A1"/>
    <w:rPr>
      <w:rFonts w:ascii="Wingdings" w:hAnsi="Wingdings"/>
    </w:rPr>
  </w:style>
  <w:style w:type="character" w:customStyle="1" w:styleId="WW8Num11z0">
    <w:name w:val="WW8Num11z0"/>
    <w:rsid w:val="00C602A1"/>
    <w:rPr>
      <w:rFonts w:ascii="Symbol" w:hAnsi="Symbol"/>
    </w:rPr>
  </w:style>
  <w:style w:type="character" w:customStyle="1" w:styleId="WW8Num11z1">
    <w:name w:val="WW8Num11z1"/>
    <w:rsid w:val="00C602A1"/>
    <w:rPr>
      <w:rFonts w:ascii="Courier New" w:hAnsi="Courier New" w:cs="Courier New"/>
    </w:rPr>
  </w:style>
  <w:style w:type="character" w:customStyle="1" w:styleId="WW8Num11z2">
    <w:name w:val="WW8Num11z2"/>
    <w:rsid w:val="00C602A1"/>
    <w:rPr>
      <w:rFonts w:ascii="Wingdings" w:hAnsi="Wingdings"/>
    </w:rPr>
  </w:style>
  <w:style w:type="character" w:customStyle="1" w:styleId="WW8Num12z0">
    <w:name w:val="WW8Num12z0"/>
    <w:rsid w:val="00C602A1"/>
    <w:rPr>
      <w:rFonts w:ascii="Symbol" w:hAnsi="Symbol"/>
    </w:rPr>
  </w:style>
  <w:style w:type="character" w:customStyle="1" w:styleId="WW8Num12z1">
    <w:name w:val="WW8Num12z1"/>
    <w:rsid w:val="00C602A1"/>
    <w:rPr>
      <w:rFonts w:ascii="Courier New" w:hAnsi="Courier New" w:cs="Courier New"/>
    </w:rPr>
  </w:style>
  <w:style w:type="character" w:customStyle="1" w:styleId="WW8Num12z2">
    <w:name w:val="WW8Num12z2"/>
    <w:rsid w:val="00C602A1"/>
    <w:rPr>
      <w:rFonts w:ascii="Wingdings" w:hAnsi="Wingdings"/>
    </w:rPr>
  </w:style>
  <w:style w:type="character" w:customStyle="1" w:styleId="WW8Num14z0">
    <w:name w:val="WW8Num14z0"/>
    <w:rsid w:val="00C602A1"/>
    <w:rPr>
      <w:rFonts w:ascii="Symbol" w:hAnsi="Symbol"/>
    </w:rPr>
  </w:style>
  <w:style w:type="character" w:customStyle="1" w:styleId="WW8Num14z1">
    <w:name w:val="WW8Num14z1"/>
    <w:rsid w:val="00C602A1"/>
    <w:rPr>
      <w:rFonts w:ascii="Courier New" w:hAnsi="Courier New" w:cs="Courier New"/>
    </w:rPr>
  </w:style>
  <w:style w:type="character" w:customStyle="1" w:styleId="WW8Num14z2">
    <w:name w:val="WW8Num14z2"/>
    <w:rsid w:val="00C602A1"/>
    <w:rPr>
      <w:rFonts w:ascii="Wingdings" w:hAnsi="Wingdings"/>
    </w:rPr>
  </w:style>
  <w:style w:type="character" w:customStyle="1" w:styleId="WW8Num15z0">
    <w:name w:val="WW8Num15z0"/>
    <w:rsid w:val="00C602A1"/>
    <w:rPr>
      <w:rFonts w:ascii="Symbol" w:hAnsi="Symbol"/>
    </w:rPr>
  </w:style>
  <w:style w:type="character" w:customStyle="1" w:styleId="WW8Num15z1">
    <w:name w:val="WW8Num15z1"/>
    <w:rsid w:val="00C602A1"/>
    <w:rPr>
      <w:rFonts w:ascii="Courier New" w:hAnsi="Courier New" w:cs="Courier New"/>
    </w:rPr>
  </w:style>
  <w:style w:type="character" w:customStyle="1" w:styleId="WW8Num15z2">
    <w:name w:val="WW8Num15z2"/>
    <w:rsid w:val="00C602A1"/>
    <w:rPr>
      <w:rFonts w:ascii="Wingdings" w:hAnsi="Wingdings"/>
    </w:rPr>
  </w:style>
  <w:style w:type="character" w:customStyle="1" w:styleId="WW8Num16z0">
    <w:name w:val="WW8Num16z0"/>
    <w:rsid w:val="00C602A1"/>
    <w:rPr>
      <w:rFonts w:ascii="Times New Roman" w:hAnsi="Times New Roman"/>
    </w:rPr>
  </w:style>
  <w:style w:type="character" w:customStyle="1" w:styleId="Fontepargpadro1">
    <w:name w:val="Fonte parág. padrão1"/>
    <w:rsid w:val="00C602A1"/>
  </w:style>
  <w:style w:type="character" w:styleId="Hyperlink">
    <w:name w:val="Hyperlink"/>
    <w:rsid w:val="00C602A1"/>
    <w:rPr>
      <w:color w:val="0000FF"/>
      <w:u w:val="single"/>
    </w:rPr>
  </w:style>
  <w:style w:type="character" w:customStyle="1" w:styleId="TextodenotaderodapChar">
    <w:name w:val="Texto de nota de rodapé Char"/>
    <w:rsid w:val="00C602A1"/>
    <w:rPr>
      <w:lang w:val="pt-BR" w:eastAsia="ar-SA" w:bidi="ar-SA"/>
    </w:rPr>
  </w:style>
  <w:style w:type="character" w:styleId="Forte">
    <w:name w:val="Strong"/>
    <w:uiPriority w:val="22"/>
    <w:qFormat/>
    <w:rsid w:val="00C602A1"/>
    <w:rPr>
      <w:b/>
      <w:bCs/>
    </w:rPr>
  </w:style>
  <w:style w:type="character" w:styleId="Nmerodepgina">
    <w:name w:val="page number"/>
    <w:basedOn w:val="Fontepargpadro1"/>
    <w:rsid w:val="00C602A1"/>
  </w:style>
  <w:style w:type="paragraph" w:customStyle="1" w:styleId="Ttulo10">
    <w:name w:val="Título1"/>
    <w:basedOn w:val="Normal"/>
    <w:next w:val="Corpodetexto"/>
    <w:rsid w:val="00C602A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C602A1"/>
    <w:rPr>
      <w:rFonts w:ascii="Arial" w:hAnsi="Arial"/>
      <w:sz w:val="24"/>
    </w:rPr>
  </w:style>
  <w:style w:type="paragraph" w:styleId="Lista">
    <w:name w:val="List"/>
    <w:basedOn w:val="Corpodetexto"/>
    <w:rsid w:val="00C602A1"/>
    <w:rPr>
      <w:rFonts w:cs="Tahoma"/>
    </w:rPr>
  </w:style>
  <w:style w:type="paragraph" w:customStyle="1" w:styleId="Legenda1">
    <w:name w:val="Legenda1"/>
    <w:basedOn w:val="Normal"/>
    <w:rsid w:val="00C602A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C602A1"/>
    <w:pPr>
      <w:suppressLineNumbers/>
    </w:pPr>
    <w:rPr>
      <w:rFonts w:cs="Tahoma"/>
    </w:rPr>
  </w:style>
  <w:style w:type="paragraph" w:customStyle="1" w:styleId="Corpodetexto21">
    <w:name w:val="Corpo de texto 21"/>
    <w:basedOn w:val="Normal"/>
    <w:rsid w:val="00C602A1"/>
    <w:pPr>
      <w:spacing w:after="120" w:line="480" w:lineRule="auto"/>
    </w:pPr>
  </w:style>
  <w:style w:type="paragraph" w:customStyle="1" w:styleId="Corpodetexto31">
    <w:name w:val="Corpo de texto 31"/>
    <w:basedOn w:val="Normal"/>
    <w:rsid w:val="00C602A1"/>
    <w:pPr>
      <w:spacing w:after="120"/>
    </w:pPr>
    <w:rPr>
      <w:sz w:val="16"/>
      <w:szCs w:val="16"/>
    </w:rPr>
  </w:style>
  <w:style w:type="paragraph" w:customStyle="1" w:styleId="texto">
    <w:name w:val="texto"/>
    <w:basedOn w:val="Normal"/>
    <w:rsid w:val="00C602A1"/>
    <w:pPr>
      <w:spacing w:before="240" w:after="240" w:line="240" w:lineRule="atLeast"/>
      <w:jc w:val="both"/>
    </w:pPr>
    <w:rPr>
      <w:sz w:val="24"/>
    </w:rPr>
  </w:style>
  <w:style w:type="paragraph" w:styleId="Textodenotaderodap">
    <w:name w:val="footnote text"/>
    <w:basedOn w:val="Normal"/>
    <w:rsid w:val="00C602A1"/>
  </w:style>
  <w:style w:type="paragraph" w:customStyle="1" w:styleId="bibliografia">
    <w:name w:val="bibliografia"/>
    <w:rsid w:val="00C602A1"/>
    <w:pPr>
      <w:suppressAutoHyphens/>
      <w:spacing w:after="240"/>
      <w:ind w:left="567" w:hanging="567"/>
      <w:jc w:val="both"/>
    </w:pPr>
    <w:rPr>
      <w:rFonts w:eastAsia="Arial"/>
      <w:sz w:val="24"/>
      <w:lang w:val="en-US" w:eastAsia="ar-SA"/>
    </w:rPr>
  </w:style>
  <w:style w:type="paragraph" w:styleId="Rodap">
    <w:name w:val="footer"/>
    <w:basedOn w:val="Normal"/>
    <w:rsid w:val="00C602A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C602A1"/>
    <w:rPr>
      <w:rFonts w:ascii="Tahoma" w:hAnsi="Tahoma" w:cs="Tahoma"/>
      <w:sz w:val="16"/>
      <w:szCs w:val="16"/>
    </w:rPr>
  </w:style>
  <w:style w:type="paragraph" w:customStyle="1" w:styleId="Contedodequadro">
    <w:name w:val="Conteúdo de quadro"/>
    <w:basedOn w:val="Corpodetexto"/>
    <w:rsid w:val="00C602A1"/>
  </w:style>
  <w:style w:type="paragraph" w:customStyle="1" w:styleId="Contedodetabela">
    <w:name w:val="Conteúdo de tabela"/>
    <w:basedOn w:val="Normal"/>
    <w:rsid w:val="00C602A1"/>
    <w:pPr>
      <w:suppressLineNumbers/>
    </w:pPr>
  </w:style>
  <w:style w:type="paragraph" w:customStyle="1" w:styleId="Ttulodetabela">
    <w:name w:val="Título de tabela"/>
    <w:basedOn w:val="Contedodetabela"/>
    <w:rsid w:val="00C602A1"/>
    <w:pPr>
      <w:jc w:val="center"/>
    </w:pPr>
    <w:rPr>
      <w:b/>
      <w:bCs/>
    </w:rPr>
  </w:style>
  <w:style w:type="paragraph" w:styleId="Cabealho">
    <w:name w:val="header"/>
    <w:basedOn w:val="Normal"/>
    <w:rsid w:val="00C602A1"/>
    <w:pPr>
      <w:suppressLineNumbers/>
      <w:tabs>
        <w:tab w:val="center" w:pos="4818"/>
        <w:tab w:val="right" w:pos="9637"/>
      </w:tabs>
    </w:pPr>
  </w:style>
  <w:style w:type="paragraph" w:customStyle="1" w:styleId="body-text-p">
    <w:name w:val="body-text-p"/>
    <w:basedOn w:val="Normal"/>
    <w:rsid w:val="00CA5C03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wp-body-p">
    <w:name w:val="wp-body-p"/>
    <w:basedOn w:val="Normal"/>
    <w:rsid w:val="00CA5C03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wp-body-text-p">
    <w:name w:val="wp-body-text-p"/>
    <w:basedOn w:val="Normal"/>
    <w:rsid w:val="00CA5C03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wp-bar-text-bold-p">
    <w:name w:val="wp-bar-text-bold-p"/>
    <w:basedOn w:val="Normal"/>
    <w:rsid w:val="00CA5C03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normal-p-p1">
    <w:name w:val="normal-p-p1"/>
    <w:basedOn w:val="Normal"/>
    <w:rsid w:val="00CA5C03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D4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Links>
    <vt:vector size="12" baseType="variant">
      <vt:variant>
        <vt:i4>851992</vt:i4>
      </vt:variant>
      <vt:variant>
        <vt:i4>3</vt:i4>
      </vt:variant>
      <vt:variant>
        <vt:i4>0</vt:i4>
      </vt:variant>
      <vt:variant>
        <vt:i4>5</vt:i4>
      </vt:variant>
      <vt:variant>
        <vt:lpwstr>http://www.gespublica.gov.br/Tecnologias/pasta.2010-04-26.0851676103</vt:lpwstr>
      </vt:variant>
      <vt:variant>
        <vt:lpwstr/>
      </vt:variant>
      <vt:variant>
        <vt:i4>4849822</vt:i4>
      </vt:variant>
      <vt:variant>
        <vt:i4>0</vt:i4>
      </vt:variant>
      <vt:variant>
        <vt:i4>0</vt:i4>
      </vt:variant>
      <vt:variant>
        <vt:i4>5</vt:i4>
      </vt:variant>
      <vt:variant>
        <vt:lpwstr>http://www.scielo.br/pdf/rae/v40n4/v40n4a02.pdf. Acesso em 10/09/2015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Welliton</dc:creator>
  <cp:lastModifiedBy>usuario</cp:lastModifiedBy>
  <cp:revision>2</cp:revision>
  <cp:lastPrinted>2008-03-27T18:42:00Z</cp:lastPrinted>
  <dcterms:created xsi:type="dcterms:W3CDTF">2022-07-12T18:47:00Z</dcterms:created>
  <dcterms:modified xsi:type="dcterms:W3CDTF">2022-07-12T18:47:00Z</dcterms:modified>
</cp:coreProperties>
</file>