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325D" w:rsidRDefault="0009325D">
      <w:bookmarkStart w:id="0" w:name="_GoBack"/>
      <w:bookmarkEnd w:id="0"/>
    </w:p>
    <w:p w:rsidR="0009325D" w:rsidRDefault="0009325D">
      <w:pPr>
        <w:pStyle w:val="Ttulo2"/>
        <w:rPr>
          <w:rFonts w:ascii="Arial" w:hAnsi="Arial" w:cs="Arial"/>
        </w:rPr>
      </w:pPr>
      <w:r>
        <w:rPr>
          <w:rFonts w:ascii="Arial" w:hAnsi="Arial" w:cs="Arial"/>
        </w:rPr>
        <w:t xml:space="preserve">PLANO  DE  ENSINO </w:t>
      </w:r>
    </w:p>
    <w:p w:rsidR="0009325D" w:rsidRDefault="0009325D"/>
    <w:tbl>
      <w:tblPr>
        <w:tblW w:w="10227" w:type="dxa"/>
        <w:tblInd w:w="-649" w:type="dxa"/>
        <w:tblLayout w:type="fixed"/>
        <w:tblCellMar>
          <w:left w:w="70" w:type="dxa"/>
          <w:right w:w="70" w:type="dxa"/>
        </w:tblCellMar>
        <w:tblLook w:val="0000" w:firstRow="0" w:lastRow="0" w:firstColumn="0" w:lastColumn="0" w:noHBand="0" w:noVBand="0"/>
      </w:tblPr>
      <w:tblGrid>
        <w:gridCol w:w="2410"/>
        <w:gridCol w:w="7817"/>
      </w:tblGrid>
      <w:tr w:rsidR="0009325D" w:rsidTr="004764B6">
        <w:trPr>
          <w:trHeight w:val="195"/>
        </w:trPr>
        <w:tc>
          <w:tcPr>
            <w:tcW w:w="2410" w:type="dxa"/>
            <w:tcBorders>
              <w:top w:val="single" w:sz="4" w:space="0" w:color="000000"/>
              <w:left w:val="single" w:sz="4" w:space="0" w:color="000000"/>
              <w:bottom w:val="single" w:sz="4" w:space="0" w:color="000000"/>
            </w:tcBorders>
          </w:tcPr>
          <w:p w:rsidR="0009325D" w:rsidRDefault="0009325D">
            <w:pPr>
              <w:pStyle w:val="Ttulo1"/>
              <w:snapToGrid w:val="0"/>
              <w:rPr>
                <w:rFonts w:cs="Arial"/>
              </w:rPr>
            </w:pPr>
            <w:r>
              <w:rPr>
                <w:rFonts w:cs="Arial"/>
              </w:rPr>
              <w:t>CURSO:</w:t>
            </w:r>
          </w:p>
        </w:tc>
        <w:tc>
          <w:tcPr>
            <w:tcW w:w="7817" w:type="dxa"/>
            <w:tcBorders>
              <w:top w:val="single" w:sz="4" w:space="0" w:color="000000"/>
              <w:left w:val="single" w:sz="4" w:space="0" w:color="000000"/>
              <w:bottom w:val="single" w:sz="4" w:space="0" w:color="000000"/>
              <w:right w:val="single" w:sz="4" w:space="0" w:color="000000"/>
            </w:tcBorders>
          </w:tcPr>
          <w:p w:rsidR="0009325D" w:rsidRPr="00640453" w:rsidRDefault="00F369DA" w:rsidP="00155E8B">
            <w:pPr>
              <w:snapToGrid w:val="0"/>
              <w:rPr>
                <w:rFonts w:ascii="Arial" w:hAnsi="Arial" w:cs="Arial"/>
                <w:b/>
                <w:sz w:val="24"/>
              </w:rPr>
            </w:pPr>
            <w:r w:rsidRPr="00640453">
              <w:rPr>
                <w:rFonts w:ascii="Arial" w:hAnsi="Arial" w:cs="Arial"/>
                <w:b/>
                <w:sz w:val="24"/>
              </w:rPr>
              <w:t xml:space="preserve">Pós Graduação </w:t>
            </w:r>
            <w:r w:rsidR="0058044F" w:rsidRPr="00640453">
              <w:rPr>
                <w:rFonts w:ascii="Arial" w:hAnsi="Arial" w:cs="Arial"/>
                <w:b/>
                <w:sz w:val="24"/>
              </w:rPr>
              <w:t>em Gestão Pública Avançada</w:t>
            </w:r>
            <w:r w:rsidR="0078509B">
              <w:rPr>
                <w:rFonts w:ascii="Arial" w:hAnsi="Arial" w:cs="Arial"/>
                <w:b/>
                <w:sz w:val="24"/>
              </w:rPr>
              <w:t xml:space="preserve"> – </w:t>
            </w:r>
            <w:r w:rsidR="00DA6930">
              <w:rPr>
                <w:rFonts w:ascii="Arial" w:hAnsi="Arial" w:cs="Arial"/>
                <w:b/>
                <w:sz w:val="24"/>
              </w:rPr>
              <w:t>GPA IV</w:t>
            </w:r>
          </w:p>
        </w:tc>
      </w:tr>
      <w:tr w:rsidR="0009325D" w:rsidTr="004764B6">
        <w:tc>
          <w:tcPr>
            <w:tcW w:w="2410" w:type="dxa"/>
            <w:tcBorders>
              <w:top w:val="single" w:sz="4" w:space="0" w:color="000000"/>
              <w:left w:val="single" w:sz="4" w:space="0" w:color="000000"/>
              <w:bottom w:val="single" w:sz="4" w:space="0" w:color="000000"/>
            </w:tcBorders>
          </w:tcPr>
          <w:p w:rsidR="0009325D" w:rsidRPr="00CA3FF9" w:rsidRDefault="0009325D">
            <w:pPr>
              <w:snapToGrid w:val="0"/>
              <w:rPr>
                <w:rFonts w:ascii="Arial" w:hAnsi="Arial" w:cs="Arial"/>
                <w:b/>
                <w:sz w:val="24"/>
              </w:rPr>
            </w:pPr>
            <w:r w:rsidRPr="00CA3FF9">
              <w:rPr>
                <w:rFonts w:ascii="Arial" w:hAnsi="Arial" w:cs="Arial"/>
                <w:b/>
                <w:sz w:val="24"/>
              </w:rPr>
              <w:t>MÓDULO:</w:t>
            </w:r>
          </w:p>
        </w:tc>
        <w:tc>
          <w:tcPr>
            <w:tcW w:w="7817" w:type="dxa"/>
            <w:tcBorders>
              <w:top w:val="single" w:sz="4" w:space="0" w:color="000000"/>
              <w:left w:val="single" w:sz="4" w:space="0" w:color="000000"/>
              <w:bottom w:val="single" w:sz="4" w:space="0" w:color="000000"/>
              <w:right w:val="single" w:sz="4" w:space="0" w:color="000000"/>
            </w:tcBorders>
          </w:tcPr>
          <w:p w:rsidR="0009325D" w:rsidRPr="004764B6" w:rsidRDefault="00DA6930" w:rsidP="00155E8B">
            <w:pPr>
              <w:snapToGrid w:val="0"/>
              <w:rPr>
                <w:rFonts w:ascii="Arial" w:hAnsi="Arial" w:cs="Arial"/>
                <w:sz w:val="22"/>
              </w:rPr>
            </w:pPr>
            <w:r w:rsidRPr="00DA6930">
              <w:rPr>
                <w:rFonts w:ascii="Arial" w:hAnsi="Arial" w:cs="Arial"/>
                <w:b/>
                <w:sz w:val="24"/>
              </w:rPr>
              <w:t>Módulo I – Fundamentos da Gestão Pública</w:t>
            </w:r>
          </w:p>
        </w:tc>
      </w:tr>
      <w:tr w:rsidR="0009325D" w:rsidTr="004764B6">
        <w:tc>
          <w:tcPr>
            <w:tcW w:w="2410" w:type="dxa"/>
            <w:tcBorders>
              <w:top w:val="single" w:sz="4" w:space="0" w:color="000000"/>
              <w:left w:val="single" w:sz="4" w:space="0" w:color="000000"/>
              <w:bottom w:val="single" w:sz="4" w:space="0" w:color="000000"/>
            </w:tcBorders>
          </w:tcPr>
          <w:p w:rsidR="0009325D" w:rsidRDefault="0009325D">
            <w:pPr>
              <w:snapToGrid w:val="0"/>
              <w:rPr>
                <w:rFonts w:ascii="Arial" w:hAnsi="Arial" w:cs="Arial"/>
                <w:b/>
                <w:sz w:val="24"/>
              </w:rPr>
            </w:pPr>
            <w:r>
              <w:rPr>
                <w:rFonts w:ascii="Arial" w:hAnsi="Arial" w:cs="Arial"/>
                <w:b/>
                <w:sz w:val="24"/>
              </w:rPr>
              <w:t>DISCIPLINA:</w:t>
            </w:r>
          </w:p>
        </w:tc>
        <w:tc>
          <w:tcPr>
            <w:tcW w:w="7817" w:type="dxa"/>
            <w:tcBorders>
              <w:top w:val="single" w:sz="4" w:space="0" w:color="000000"/>
              <w:left w:val="single" w:sz="4" w:space="0" w:color="000000"/>
              <w:bottom w:val="single" w:sz="4" w:space="0" w:color="000000"/>
              <w:right w:val="single" w:sz="4" w:space="0" w:color="000000"/>
            </w:tcBorders>
          </w:tcPr>
          <w:p w:rsidR="0009325D" w:rsidRPr="00AF5ED0" w:rsidRDefault="00DA6930" w:rsidP="00EC50D4">
            <w:pPr>
              <w:snapToGrid w:val="0"/>
              <w:rPr>
                <w:rFonts w:ascii="Arial" w:hAnsi="Arial" w:cs="Arial"/>
                <w:b/>
                <w:sz w:val="24"/>
              </w:rPr>
            </w:pPr>
            <w:r w:rsidRPr="00DA6930">
              <w:rPr>
                <w:rFonts w:ascii="Arial" w:hAnsi="Arial" w:cs="Arial"/>
                <w:b/>
                <w:sz w:val="24"/>
              </w:rPr>
              <w:t xml:space="preserve">GPA </w:t>
            </w:r>
            <w:r w:rsidR="00EC50D4">
              <w:rPr>
                <w:rFonts w:ascii="Arial" w:hAnsi="Arial" w:cs="Arial"/>
                <w:b/>
                <w:sz w:val="24"/>
              </w:rPr>
              <w:t>2</w:t>
            </w:r>
            <w:r w:rsidRPr="00DA6930">
              <w:rPr>
                <w:rFonts w:ascii="Arial" w:hAnsi="Arial" w:cs="Arial"/>
                <w:b/>
                <w:sz w:val="24"/>
              </w:rPr>
              <w:t xml:space="preserve"> - </w:t>
            </w:r>
            <w:r w:rsidR="00EC50D4" w:rsidRPr="00EC50D4">
              <w:rPr>
                <w:rFonts w:ascii="Arial" w:hAnsi="Arial" w:cs="Arial"/>
                <w:b/>
                <w:sz w:val="24"/>
              </w:rPr>
              <w:t>Administração Pública Brasileira</w:t>
            </w:r>
          </w:p>
        </w:tc>
      </w:tr>
      <w:tr w:rsidR="0009325D" w:rsidTr="004764B6">
        <w:tc>
          <w:tcPr>
            <w:tcW w:w="2410" w:type="dxa"/>
            <w:tcBorders>
              <w:top w:val="single" w:sz="4" w:space="0" w:color="000000"/>
              <w:left w:val="single" w:sz="4" w:space="0" w:color="000000"/>
              <w:bottom w:val="single" w:sz="4" w:space="0" w:color="000000"/>
            </w:tcBorders>
          </w:tcPr>
          <w:p w:rsidR="0009325D" w:rsidRDefault="0009325D">
            <w:pPr>
              <w:snapToGrid w:val="0"/>
              <w:rPr>
                <w:rFonts w:ascii="Arial" w:hAnsi="Arial" w:cs="Arial"/>
                <w:b/>
                <w:sz w:val="24"/>
              </w:rPr>
            </w:pPr>
            <w:r>
              <w:rPr>
                <w:rFonts w:ascii="Arial" w:hAnsi="Arial" w:cs="Arial"/>
                <w:b/>
                <w:sz w:val="24"/>
              </w:rPr>
              <w:t>PERÍODO/ANO:</w:t>
            </w:r>
          </w:p>
        </w:tc>
        <w:tc>
          <w:tcPr>
            <w:tcW w:w="7817" w:type="dxa"/>
            <w:tcBorders>
              <w:top w:val="single" w:sz="4" w:space="0" w:color="000000"/>
              <w:left w:val="single" w:sz="4" w:space="0" w:color="000000"/>
              <w:bottom w:val="single" w:sz="4" w:space="0" w:color="000000"/>
              <w:right w:val="single" w:sz="4" w:space="0" w:color="000000"/>
            </w:tcBorders>
          </w:tcPr>
          <w:p w:rsidR="0009325D" w:rsidRPr="00B32370" w:rsidRDefault="00DA6930" w:rsidP="00DA6930">
            <w:pPr>
              <w:snapToGrid w:val="0"/>
              <w:rPr>
                <w:rFonts w:ascii="Arial" w:hAnsi="Arial" w:cs="Arial"/>
                <w:sz w:val="24"/>
              </w:rPr>
            </w:pPr>
            <w:r>
              <w:rPr>
                <w:rFonts w:ascii="Arial" w:hAnsi="Arial" w:cs="Arial"/>
                <w:sz w:val="24"/>
              </w:rPr>
              <w:t>1</w:t>
            </w:r>
            <w:r w:rsidR="00B32370">
              <w:rPr>
                <w:rFonts w:ascii="Arial" w:hAnsi="Arial" w:cs="Arial"/>
                <w:sz w:val="24"/>
              </w:rPr>
              <w:t xml:space="preserve">º Semestre – </w:t>
            </w:r>
            <w:r>
              <w:rPr>
                <w:rFonts w:ascii="Arial" w:hAnsi="Arial" w:cs="Arial"/>
                <w:sz w:val="24"/>
              </w:rPr>
              <w:t>2017</w:t>
            </w:r>
          </w:p>
        </w:tc>
      </w:tr>
      <w:tr w:rsidR="0009325D" w:rsidTr="004764B6">
        <w:tc>
          <w:tcPr>
            <w:tcW w:w="2410" w:type="dxa"/>
            <w:tcBorders>
              <w:left w:val="single" w:sz="4" w:space="0" w:color="000000"/>
              <w:bottom w:val="single" w:sz="4" w:space="0" w:color="000000"/>
            </w:tcBorders>
          </w:tcPr>
          <w:p w:rsidR="0009325D" w:rsidRDefault="0009325D">
            <w:pPr>
              <w:snapToGrid w:val="0"/>
              <w:rPr>
                <w:rFonts w:ascii="Arial" w:hAnsi="Arial" w:cs="Arial"/>
                <w:b/>
                <w:sz w:val="24"/>
              </w:rPr>
            </w:pPr>
            <w:r>
              <w:rPr>
                <w:rFonts w:ascii="Arial" w:hAnsi="Arial" w:cs="Arial"/>
                <w:b/>
                <w:sz w:val="24"/>
              </w:rPr>
              <w:t>CARGA HORÁRIA:</w:t>
            </w:r>
          </w:p>
        </w:tc>
        <w:tc>
          <w:tcPr>
            <w:tcW w:w="7817" w:type="dxa"/>
            <w:tcBorders>
              <w:left w:val="single" w:sz="4" w:space="0" w:color="000000"/>
              <w:bottom w:val="single" w:sz="4" w:space="0" w:color="000000"/>
              <w:right w:val="single" w:sz="4" w:space="0" w:color="000000"/>
            </w:tcBorders>
          </w:tcPr>
          <w:p w:rsidR="0009325D" w:rsidRPr="00B32370" w:rsidRDefault="00DA6930">
            <w:pPr>
              <w:snapToGrid w:val="0"/>
              <w:rPr>
                <w:rFonts w:ascii="Arial" w:hAnsi="Arial" w:cs="Arial"/>
                <w:sz w:val="24"/>
              </w:rPr>
            </w:pPr>
            <w:r>
              <w:rPr>
                <w:rFonts w:ascii="Arial" w:hAnsi="Arial" w:cs="Arial"/>
                <w:sz w:val="24"/>
              </w:rPr>
              <w:t>15</w:t>
            </w:r>
            <w:r w:rsidR="00F369DA">
              <w:rPr>
                <w:rFonts w:ascii="Arial" w:hAnsi="Arial" w:cs="Arial"/>
                <w:sz w:val="24"/>
              </w:rPr>
              <w:t xml:space="preserve"> </w:t>
            </w:r>
            <w:r w:rsidR="00B32370">
              <w:rPr>
                <w:rFonts w:ascii="Arial" w:hAnsi="Arial" w:cs="Arial"/>
                <w:sz w:val="24"/>
              </w:rPr>
              <w:t>horas</w:t>
            </w:r>
          </w:p>
        </w:tc>
      </w:tr>
      <w:tr w:rsidR="0009325D" w:rsidTr="004764B6">
        <w:trPr>
          <w:cantSplit/>
        </w:trPr>
        <w:tc>
          <w:tcPr>
            <w:tcW w:w="2410" w:type="dxa"/>
            <w:tcBorders>
              <w:top w:val="single" w:sz="4" w:space="0" w:color="000000"/>
              <w:left w:val="single" w:sz="4" w:space="0" w:color="000000"/>
              <w:bottom w:val="single" w:sz="4" w:space="0" w:color="000000"/>
            </w:tcBorders>
          </w:tcPr>
          <w:p w:rsidR="0009325D" w:rsidRDefault="00DA6930">
            <w:pPr>
              <w:snapToGrid w:val="0"/>
              <w:rPr>
                <w:rFonts w:ascii="Arial" w:hAnsi="Arial" w:cs="Arial"/>
                <w:b/>
                <w:sz w:val="24"/>
              </w:rPr>
            </w:pPr>
            <w:r>
              <w:rPr>
                <w:rFonts w:ascii="Arial" w:hAnsi="Arial" w:cs="Arial"/>
                <w:b/>
                <w:sz w:val="24"/>
              </w:rPr>
              <w:t>PROFESSOR</w:t>
            </w:r>
            <w:r w:rsidR="00D96E0F">
              <w:rPr>
                <w:rFonts w:ascii="Arial" w:hAnsi="Arial" w:cs="Arial"/>
                <w:b/>
                <w:sz w:val="24"/>
              </w:rPr>
              <w:t>A</w:t>
            </w:r>
            <w:r w:rsidR="0009325D">
              <w:rPr>
                <w:rFonts w:ascii="Arial" w:hAnsi="Arial" w:cs="Arial"/>
                <w:b/>
                <w:sz w:val="24"/>
              </w:rPr>
              <w:t>:</w:t>
            </w:r>
          </w:p>
        </w:tc>
        <w:tc>
          <w:tcPr>
            <w:tcW w:w="7817" w:type="dxa"/>
            <w:tcBorders>
              <w:top w:val="single" w:sz="4" w:space="0" w:color="000000"/>
              <w:left w:val="single" w:sz="4" w:space="0" w:color="000000"/>
              <w:bottom w:val="single" w:sz="4" w:space="0" w:color="000000"/>
              <w:right w:val="single" w:sz="4" w:space="0" w:color="000000"/>
            </w:tcBorders>
          </w:tcPr>
          <w:p w:rsidR="008D7307" w:rsidRDefault="008D7307" w:rsidP="000E157D">
            <w:pPr>
              <w:rPr>
                <w:rFonts w:ascii="Arial" w:hAnsi="Arial" w:cs="Arial"/>
                <w:sz w:val="24"/>
              </w:rPr>
            </w:pPr>
            <w:r w:rsidRPr="008D7307">
              <w:rPr>
                <w:rFonts w:ascii="Arial" w:hAnsi="Arial" w:cs="Arial"/>
                <w:sz w:val="24"/>
              </w:rPr>
              <w:t xml:space="preserve">Prof. </w:t>
            </w:r>
            <w:r w:rsidR="00EC50D4" w:rsidRPr="00EC50D4">
              <w:rPr>
                <w:rFonts w:ascii="Arial" w:hAnsi="Arial" w:cs="Arial"/>
                <w:sz w:val="24"/>
              </w:rPr>
              <w:t>Maria Carolina Martinez Andion</w:t>
            </w:r>
            <w:r w:rsidRPr="008D7307">
              <w:rPr>
                <w:rFonts w:ascii="Arial" w:hAnsi="Arial" w:cs="Arial"/>
                <w:sz w:val="24"/>
              </w:rPr>
              <w:t>, Dr</w:t>
            </w:r>
            <w:r w:rsidR="00A11D27">
              <w:rPr>
                <w:rFonts w:ascii="Arial" w:hAnsi="Arial" w:cs="Arial"/>
                <w:sz w:val="24"/>
              </w:rPr>
              <w:t>a</w:t>
            </w:r>
            <w:r w:rsidRPr="008D7307">
              <w:rPr>
                <w:rFonts w:ascii="Arial" w:hAnsi="Arial" w:cs="Arial"/>
                <w:sz w:val="24"/>
              </w:rPr>
              <w:t>.</w:t>
            </w:r>
          </w:p>
          <w:p w:rsidR="00AF5ED0" w:rsidRDefault="00EC50D4" w:rsidP="000E157D">
            <w:pPr>
              <w:rPr>
                <w:rFonts w:ascii="Arial" w:hAnsi="Arial" w:cs="Arial"/>
                <w:sz w:val="24"/>
              </w:rPr>
            </w:pPr>
            <w:r w:rsidRPr="00EC50D4">
              <w:rPr>
                <w:rFonts w:ascii="Arial" w:hAnsi="Arial" w:cs="Arial"/>
                <w:sz w:val="24"/>
              </w:rPr>
              <w:t>andion.esag@gmail.com</w:t>
            </w:r>
          </w:p>
        </w:tc>
      </w:tr>
    </w:tbl>
    <w:p w:rsidR="0009325D" w:rsidRDefault="0009325D"/>
    <w:p w:rsidR="0009325D" w:rsidRDefault="0009325D" w:rsidP="00CA0C00">
      <w:pPr>
        <w:pStyle w:val="Ttulo3"/>
        <w:numPr>
          <w:ilvl w:val="0"/>
          <w:numId w:val="0"/>
        </w:numPr>
        <w:ind w:left="-709"/>
        <w:rPr>
          <w:rFonts w:cs="Arial"/>
        </w:rPr>
      </w:pPr>
      <w:r>
        <w:rPr>
          <w:rFonts w:cs="Arial"/>
        </w:rPr>
        <w:t>1 EMENTA</w:t>
      </w:r>
    </w:p>
    <w:p w:rsidR="0009325D" w:rsidRDefault="0009325D">
      <w:pPr>
        <w:ind w:left="-709"/>
        <w:rPr>
          <w:rFonts w:ascii="Arial" w:hAnsi="Arial" w:cs="Arial"/>
          <w:sz w:val="24"/>
        </w:rPr>
      </w:pPr>
    </w:p>
    <w:tbl>
      <w:tblPr>
        <w:tblW w:w="0" w:type="auto"/>
        <w:tblInd w:w="-649" w:type="dxa"/>
        <w:tblLayout w:type="fixed"/>
        <w:tblCellMar>
          <w:left w:w="70" w:type="dxa"/>
          <w:right w:w="70" w:type="dxa"/>
        </w:tblCellMar>
        <w:tblLook w:val="0000" w:firstRow="0" w:lastRow="0" w:firstColumn="0" w:lastColumn="0" w:noHBand="0" w:noVBand="0"/>
      </w:tblPr>
      <w:tblGrid>
        <w:gridCol w:w="10227"/>
      </w:tblGrid>
      <w:tr w:rsidR="0009325D">
        <w:tc>
          <w:tcPr>
            <w:tcW w:w="10227" w:type="dxa"/>
            <w:tcBorders>
              <w:top w:val="single" w:sz="4" w:space="0" w:color="000000"/>
              <w:left w:val="single" w:sz="4" w:space="0" w:color="000000"/>
              <w:bottom w:val="single" w:sz="4" w:space="0" w:color="000000"/>
              <w:right w:val="single" w:sz="4" w:space="0" w:color="000000"/>
            </w:tcBorders>
          </w:tcPr>
          <w:p w:rsidR="0009325D" w:rsidRDefault="002D03AC" w:rsidP="00AF5ED0">
            <w:pPr>
              <w:snapToGrid w:val="0"/>
              <w:jc w:val="both"/>
              <w:rPr>
                <w:rFonts w:ascii="Arial" w:hAnsi="Arial" w:cs="Arial"/>
                <w:color w:val="222222"/>
                <w:sz w:val="22"/>
                <w:shd w:val="clear" w:color="auto" w:fill="FFFFFF"/>
              </w:rPr>
            </w:pPr>
            <w:r w:rsidRPr="004764B6">
              <w:rPr>
                <w:rFonts w:ascii="Arial" w:hAnsi="Arial" w:cs="Arial"/>
                <w:b/>
                <w:bCs/>
                <w:color w:val="222222"/>
                <w:sz w:val="22"/>
                <w:shd w:val="clear" w:color="auto" w:fill="FFFFFF"/>
              </w:rPr>
              <w:t>Ementa</w:t>
            </w:r>
            <w:r w:rsidRPr="004764B6">
              <w:rPr>
                <w:rFonts w:ascii="Arial" w:hAnsi="Arial" w:cs="Arial"/>
                <w:color w:val="222222"/>
                <w:sz w:val="22"/>
                <w:shd w:val="clear" w:color="auto" w:fill="FFFFFF"/>
              </w:rPr>
              <w:t xml:space="preserve">: </w:t>
            </w:r>
          </w:p>
          <w:p w:rsidR="008359C4" w:rsidRDefault="008359C4" w:rsidP="00AF5ED0">
            <w:pPr>
              <w:snapToGrid w:val="0"/>
              <w:jc w:val="both"/>
              <w:rPr>
                <w:rFonts w:ascii="Arial" w:hAnsi="Arial" w:cs="Arial"/>
                <w:color w:val="222222"/>
                <w:sz w:val="22"/>
                <w:shd w:val="clear" w:color="auto" w:fill="FFFFFF"/>
              </w:rPr>
            </w:pPr>
          </w:p>
          <w:p w:rsidR="008359C4" w:rsidRDefault="008359C4" w:rsidP="008359C4">
            <w:pPr>
              <w:snapToGrid w:val="0"/>
              <w:jc w:val="both"/>
              <w:rPr>
                <w:rFonts w:ascii="Arial" w:hAnsi="Arial" w:cs="Arial"/>
                <w:sz w:val="24"/>
              </w:rPr>
            </w:pPr>
            <w:r w:rsidRPr="009760F8">
              <w:rPr>
                <w:rFonts w:ascii="Arial" w:hAnsi="Arial" w:cs="Arial"/>
              </w:rPr>
              <w:t xml:space="preserve">Administração pública </w:t>
            </w:r>
            <w:r>
              <w:rPr>
                <w:rFonts w:ascii="Arial" w:hAnsi="Arial" w:cs="Arial"/>
              </w:rPr>
              <w:t>brasileira</w:t>
            </w:r>
            <w:r w:rsidRPr="009760F8">
              <w:rPr>
                <w:rFonts w:ascii="Arial" w:hAnsi="Arial" w:cs="Arial"/>
              </w:rPr>
              <w:t>:</w:t>
            </w:r>
            <w:r>
              <w:rPr>
                <w:rFonts w:ascii="Arial" w:hAnsi="Arial" w:cs="Arial"/>
              </w:rPr>
              <w:t xml:space="preserve"> como chegamos até aqui, trajetória e momentos de ruptura/continuidade</w:t>
            </w:r>
            <w:r w:rsidRPr="009760F8">
              <w:rPr>
                <w:rFonts w:ascii="Arial" w:hAnsi="Arial" w:cs="Arial"/>
              </w:rPr>
              <w:t xml:space="preserve">. Modelos de </w:t>
            </w:r>
            <w:r>
              <w:rPr>
                <w:rFonts w:ascii="Arial" w:hAnsi="Arial" w:cs="Arial"/>
              </w:rPr>
              <w:t>administração pública e sua aplicação no caso brasileiro</w:t>
            </w:r>
            <w:r w:rsidRPr="009760F8">
              <w:rPr>
                <w:rFonts w:ascii="Arial" w:hAnsi="Arial" w:cs="Arial"/>
              </w:rPr>
              <w:t xml:space="preserve"> e suas caract</w:t>
            </w:r>
            <w:r>
              <w:rPr>
                <w:rFonts w:ascii="Arial" w:hAnsi="Arial" w:cs="Arial"/>
              </w:rPr>
              <w:t>e</w:t>
            </w:r>
            <w:r w:rsidRPr="009760F8">
              <w:rPr>
                <w:rFonts w:ascii="Arial" w:hAnsi="Arial" w:cs="Arial"/>
              </w:rPr>
              <w:t xml:space="preserve">rísticas. Administração </w:t>
            </w:r>
            <w:r>
              <w:rPr>
                <w:rFonts w:ascii="Arial" w:hAnsi="Arial" w:cs="Arial"/>
              </w:rPr>
              <w:t>p</w:t>
            </w:r>
            <w:r w:rsidRPr="009760F8">
              <w:rPr>
                <w:rFonts w:ascii="Arial" w:hAnsi="Arial" w:cs="Arial"/>
              </w:rPr>
              <w:t xml:space="preserve">ública </w:t>
            </w:r>
            <w:r>
              <w:rPr>
                <w:rFonts w:ascii="Arial" w:hAnsi="Arial" w:cs="Arial"/>
              </w:rPr>
              <w:t>brasileira e comparação com o contexto internacional</w:t>
            </w:r>
            <w:r w:rsidRPr="009760F8">
              <w:rPr>
                <w:rFonts w:ascii="Arial" w:hAnsi="Arial" w:cs="Arial"/>
              </w:rPr>
              <w:t>. Desafios e perspectivas da administração pública no Brasil.</w:t>
            </w:r>
          </w:p>
        </w:tc>
      </w:tr>
    </w:tbl>
    <w:p w:rsidR="0009325D" w:rsidRDefault="0009325D"/>
    <w:p w:rsidR="0009325D" w:rsidRDefault="0009325D">
      <w:pPr>
        <w:rPr>
          <w:rFonts w:ascii="Arial" w:hAnsi="Arial" w:cs="Arial"/>
          <w:sz w:val="24"/>
        </w:rPr>
      </w:pPr>
    </w:p>
    <w:p w:rsidR="0009325D" w:rsidRDefault="0009325D" w:rsidP="00CA0C00">
      <w:pPr>
        <w:pStyle w:val="Ttulo3"/>
        <w:numPr>
          <w:ilvl w:val="0"/>
          <w:numId w:val="0"/>
        </w:numPr>
        <w:ind w:left="-709"/>
        <w:rPr>
          <w:rFonts w:cs="Arial"/>
        </w:rPr>
      </w:pPr>
      <w:r>
        <w:rPr>
          <w:rFonts w:cs="Arial"/>
        </w:rPr>
        <w:t xml:space="preserve">2 HORÁRIO DAS AULAS </w:t>
      </w:r>
    </w:p>
    <w:p w:rsidR="0009325D" w:rsidRDefault="0009325D">
      <w:pPr>
        <w:rPr>
          <w:rFonts w:ascii="Arial" w:hAnsi="Arial" w:cs="Arial"/>
          <w:sz w:val="24"/>
        </w:rPr>
      </w:pPr>
    </w:p>
    <w:tbl>
      <w:tblPr>
        <w:tblW w:w="0" w:type="auto"/>
        <w:tblInd w:w="-649" w:type="dxa"/>
        <w:tblLayout w:type="fixed"/>
        <w:tblCellMar>
          <w:left w:w="70" w:type="dxa"/>
          <w:right w:w="70" w:type="dxa"/>
        </w:tblCellMar>
        <w:tblLook w:val="0000" w:firstRow="0" w:lastRow="0" w:firstColumn="0" w:lastColumn="0" w:noHBand="0" w:noVBand="0"/>
      </w:tblPr>
      <w:tblGrid>
        <w:gridCol w:w="5529"/>
        <w:gridCol w:w="2339"/>
        <w:gridCol w:w="2359"/>
      </w:tblGrid>
      <w:tr w:rsidR="0009325D">
        <w:trPr>
          <w:cantSplit/>
        </w:trPr>
        <w:tc>
          <w:tcPr>
            <w:tcW w:w="5529" w:type="dxa"/>
            <w:tcBorders>
              <w:top w:val="single" w:sz="4" w:space="0" w:color="000000"/>
              <w:left w:val="single" w:sz="4" w:space="0" w:color="000000"/>
              <w:bottom w:val="single" w:sz="4" w:space="0" w:color="000000"/>
            </w:tcBorders>
          </w:tcPr>
          <w:p w:rsidR="0009325D" w:rsidRDefault="0009325D">
            <w:pPr>
              <w:pStyle w:val="Ttulo6"/>
              <w:snapToGrid w:val="0"/>
            </w:pPr>
            <w:r>
              <w:t>DIA DA SEMANA</w:t>
            </w:r>
          </w:p>
        </w:tc>
        <w:tc>
          <w:tcPr>
            <w:tcW w:w="2339" w:type="dxa"/>
            <w:tcBorders>
              <w:top w:val="single" w:sz="4" w:space="0" w:color="000000"/>
              <w:left w:val="single" w:sz="4" w:space="0" w:color="000000"/>
              <w:bottom w:val="single" w:sz="4" w:space="0" w:color="000000"/>
            </w:tcBorders>
          </w:tcPr>
          <w:p w:rsidR="0009325D" w:rsidRDefault="0009325D">
            <w:pPr>
              <w:snapToGrid w:val="0"/>
              <w:jc w:val="center"/>
              <w:rPr>
                <w:rFonts w:ascii="Arial" w:hAnsi="Arial" w:cs="Arial"/>
                <w:b/>
                <w:bCs/>
              </w:rPr>
            </w:pPr>
            <w:r>
              <w:rPr>
                <w:rFonts w:ascii="Arial" w:hAnsi="Arial" w:cs="Arial"/>
                <w:b/>
                <w:bCs/>
              </w:rPr>
              <w:t>HORÁRIO</w:t>
            </w:r>
          </w:p>
        </w:tc>
        <w:tc>
          <w:tcPr>
            <w:tcW w:w="2359" w:type="dxa"/>
            <w:tcBorders>
              <w:top w:val="single" w:sz="4" w:space="0" w:color="000000"/>
              <w:left w:val="single" w:sz="4" w:space="0" w:color="000000"/>
              <w:bottom w:val="single" w:sz="4" w:space="0" w:color="000000"/>
              <w:right w:val="single" w:sz="4" w:space="0" w:color="000000"/>
            </w:tcBorders>
          </w:tcPr>
          <w:p w:rsidR="0009325D" w:rsidRDefault="0009325D">
            <w:pPr>
              <w:snapToGrid w:val="0"/>
              <w:jc w:val="center"/>
              <w:rPr>
                <w:rFonts w:ascii="Arial" w:hAnsi="Arial" w:cs="Arial"/>
                <w:b/>
                <w:bCs/>
              </w:rPr>
            </w:pPr>
            <w:r>
              <w:rPr>
                <w:rFonts w:ascii="Arial" w:hAnsi="Arial" w:cs="Arial"/>
                <w:b/>
                <w:bCs/>
              </w:rPr>
              <w:t>CARGA HORÁRIA</w:t>
            </w:r>
          </w:p>
        </w:tc>
      </w:tr>
      <w:tr w:rsidR="0009325D">
        <w:trPr>
          <w:cantSplit/>
        </w:trPr>
        <w:tc>
          <w:tcPr>
            <w:tcW w:w="5529" w:type="dxa"/>
            <w:tcBorders>
              <w:top w:val="single" w:sz="4" w:space="0" w:color="000000"/>
              <w:left w:val="single" w:sz="4" w:space="0" w:color="000000"/>
              <w:bottom w:val="single" w:sz="4" w:space="0" w:color="000000"/>
            </w:tcBorders>
          </w:tcPr>
          <w:p w:rsidR="0009325D" w:rsidRPr="007A0C2C" w:rsidRDefault="003D0790" w:rsidP="002D03AC">
            <w:pPr>
              <w:snapToGrid w:val="0"/>
              <w:rPr>
                <w:rFonts w:ascii="Arial" w:hAnsi="Arial" w:cs="Arial"/>
                <w:sz w:val="24"/>
              </w:rPr>
            </w:pPr>
            <w:r>
              <w:rPr>
                <w:rFonts w:ascii="Arial" w:hAnsi="Arial" w:cs="Arial"/>
                <w:sz w:val="24"/>
              </w:rPr>
              <w:t>Sexta</w:t>
            </w:r>
            <w:r w:rsidR="0058044F">
              <w:rPr>
                <w:rFonts w:ascii="Arial" w:hAnsi="Arial" w:cs="Arial"/>
                <w:sz w:val="24"/>
              </w:rPr>
              <w:t>-feira</w:t>
            </w:r>
            <w:r w:rsidR="002D03AC">
              <w:rPr>
                <w:rFonts w:ascii="Arial" w:hAnsi="Arial" w:cs="Arial"/>
                <w:color w:val="222222"/>
                <w:shd w:val="clear" w:color="auto" w:fill="FFFFFF"/>
              </w:rPr>
              <w:t xml:space="preserve"> </w:t>
            </w:r>
            <w:r w:rsidR="0097060D">
              <w:rPr>
                <w:rFonts w:ascii="Arial" w:hAnsi="Arial" w:cs="Arial"/>
                <w:color w:val="222222"/>
                <w:shd w:val="clear" w:color="auto" w:fill="FFFFFF"/>
              </w:rPr>
              <w:t>(28/04)</w:t>
            </w:r>
          </w:p>
        </w:tc>
        <w:tc>
          <w:tcPr>
            <w:tcW w:w="2339" w:type="dxa"/>
            <w:tcBorders>
              <w:top w:val="single" w:sz="4" w:space="0" w:color="000000"/>
              <w:left w:val="single" w:sz="4" w:space="0" w:color="000000"/>
              <w:bottom w:val="single" w:sz="4" w:space="0" w:color="000000"/>
            </w:tcBorders>
          </w:tcPr>
          <w:p w:rsidR="0009325D" w:rsidRDefault="004D2489" w:rsidP="004D2489">
            <w:pPr>
              <w:snapToGrid w:val="0"/>
              <w:jc w:val="center"/>
              <w:rPr>
                <w:rFonts w:ascii="Arial" w:hAnsi="Arial" w:cs="Arial"/>
                <w:sz w:val="24"/>
              </w:rPr>
            </w:pPr>
            <w:r>
              <w:rPr>
                <w:rFonts w:ascii="Arial" w:hAnsi="Arial" w:cs="Arial"/>
                <w:sz w:val="24"/>
              </w:rPr>
              <w:t>08:30</w:t>
            </w:r>
            <w:r w:rsidR="007A0C2C">
              <w:rPr>
                <w:rFonts w:ascii="Arial" w:hAnsi="Arial" w:cs="Arial"/>
                <w:sz w:val="24"/>
              </w:rPr>
              <w:t xml:space="preserve"> – </w:t>
            </w:r>
            <w:r>
              <w:rPr>
                <w:rFonts w:ascii="Arial" w:hAnsi="Arial" w:cs="Arial"/>
                <w:sz w:val="24"/>
              </w:rPr>
              <w:t>12</w:t>
            </w:r>
            <w:r w:rsidR="007A0C2C">
              <w:rPr>
                <w:rFonts w:ascii="Arial" w:hAnsi="Arial" w:cs="Arial"/>
                <w:sz w:val="24"/>
              </w:rPr>
              <w:t>:</w:t>
            </w:r>
            <w:r>
              <w:rPr>
                <w:rFonts w:ascii="Arial" w:hAnsi="Arial" w:cs="Arial"/>
                <w:sz w:val="24"/>
              </w:rPr>
              <w:t>00</w:t>
            </w:r>
            <w:r w:rsidR="007A0C2C">
              <w:rPr>
                <w:rFonts w:ascii="Arial" w:hAnsi="Arial" w:cs="Arial"/>
                <w:sz w:val="24"/>
              </w:rPr>
              <w:t xml:space="preserve"> </w:t>
            </w:r>
          </w:p>
          <w:p w:rsidR="004D2489" w:rsidRPr="007A0C2C" w:rsidRDefault="004D2489" w:rsidP="004D2489">
            <w:pPr>
              <w:snapToGrid w:val="0"/>
              <w:jc w:val="center"/>
              <w:rPr>
                <w:rFonts w:ascii="Arial" w:hAnsi="Arial" w:cs="Arial"/>
                <w:sz w:val="24"/>
              </w:rPr>
            </w:pPr>
            <w:r>
              <w:rPr>
                <w:rFonts w:ascii="Arial" w:hAnsi="Arial" w:cs="Arial"/>
                <w:sz w:val="24"/>
              </w:rPr>
              <w:t>13:00 – 18:20</w:t>
            </w:r>
          </w:p>
        </w:tc>
        <w:tc>
          <w:tcPr>
            <w:tcW w:w="2359" w:type="dxa"/>
            <w:tcBorders>
              <w:top w:val="single" w:sz="4" w:space="0" w:color="000000"/>
              <w:left w:val="single" w:sz="4" w:space="0" w:color="000000"/>
              <w:bottom w:val="single" w:sz="4" w:space="0" w:color="000000"/>
              <w:right w:val="single" w:sz="4" w:space="0" w:color="000000"/>
            </w:tcBorders>
          </w:tcPr>
          <w:p w:rsidR="0009325D" w:rsidRPr="007A0C2C" w:rsidRDefault="0058044F">
            <w:pPr>
              <w:snapToGrid w:val="0"/>
              <w:jc w:val="center"/>
              <w:rPr>
                <w:rFonts w:ascii="Arial" w:hAnsi="Arial" w:cs="Arial"/>
                <w:sz w:val="24"/>
              </w:rPr>
            </w:pPr>
            <w:r>
              <w:rPr>
                <w:rFonts w:ascii="Arial" w:hAnsi="Arial" w:cs="Arial"/>
                <w:sz w:val="24"/>
              </w:rPr>
              <w:t>10</w:t>
            </w:r>
            <w:r w:rsidR="00DC1187">
              <w:rPr>
                <w:rFonts w:ascii="Arial" w:hAnsi="Arial" w:cs="Arial"/>
                <w:sz w:val="24"/>
              </w:rPr>
              <w:t xml:space="preserve"> hrs/aula</w:t>
            </w:r>
          </w:p>
        </w:tc>
      </w:tr>
      <w:tr w:rsidR="00DC1187">
        <w:trPr>
          <w:cantSplit/>
        </w:trPr>
        <w:tc>
          <w:tcPr>
            <w:tcW w:w="5529" w:type="dxa"/>
            <w:tcBorders>
              <w:top w:val="single" w:sz="4" w:space="0" w:color="000000"/>
              <w:left w:val="single" w:sz="4" w:space="0" w:color="000000"/>
              <w:bottom w:val="single" w:sz="4" w:space="0" w:color="000000"/>
            </w:tcBorders>
          </w:tcPr>
          <w:p w:rsidR="00DC1187" w:rsidRDefault="0058044F">
            <w:pPr>
              <w:snapToGrid w:val="0"/>
              <w:rPr>
                <w:rFonts w:ascii="Arial" w:hAnsi="Arial" w:cs="Arial"/>
                <w:sz w:val="24"/>
              </w:rPr>
            </w:pPr>
            <w:r>
              <w:rPr>
                <w:rFonts w:ascii="Arial" w:hAnsi="Arial" w:cs="Arial"/>
                <w:sz w:val="24"/>
              </w:rPr>
              <w:t>Sábados</w:t>
            </w:r>
            <w:r w:rsidR="0097060D">
              <w:rPr>
                <w:rFonts w:ascii="Arial" w:hAnsi="Arial" w:cs="Arial"/>
                <w:sz w:val="24"/>
              </w:rPr>
              <w:t xml:space="preserve"> (29/04)</w:t>
            </w:r>
          </w:p>
        </w:tc>
        <w:tc>
          <w:tcPr>
            <w:tcW w:w="2339" w:type="dxa"/>
            <w:tcBorders>
              <w:top w:val="single" w:sz="4" w:space="0" w:color="000000"/>
              <w:left w:val="single" w:sz="4" w:space="0" w:color="000000"/>
              <w:bottom w:val="single" w:sz="4" w:space="0" w:color="000000"/>
            </w:tcBorders>
          </w:tcPr>
          <w:p w:rsidR="00DC1187" w:rsidRDefault="004D2489" w:rsidP="0058044F">
            <w:pPr>
              <w:snapToGrid w:val="0"/>
              <w:jc w:val="center"/>
              <w:rPr>
                <w:rFonts w:ascii="Arial" w:hAnsi="Arial" w:cs="Arial"/>
                <w:sz w:val="24"/>
              </w:rPr>
            </w:pPr>
            <w:r>
              <w:rPr>
                <w:rFonts w:ascii="Arial" w:hAnsi="Arial" w:cs="Arial"/>
                <w:sz w:val="24"/>
              </w:rPr>
              <w:t>0</w:t>
            </w:r>
            <w:r w:rsidR="0058044F">
              <w:rPr>
                <w:rFonts w:ascii="Arial" w:hAnsi="Arial" w:cs="Arial"/>
                <w:sz w:val="24"/>
              </w:rPr>
              <w:t>8</w:t>
            </w:r>
            <w:r w:rsidR="00DC1187">
              <w:rPr>
                <w:rFonts w:ascii="Arial" w:hAnsi="Arial" w:cs="Arial"/>
                <w:sz w:val="24"/>
              </w:rPr>
              <w:t xml:space="preserve">:00 - </w:t>
            </w:r>
            <w:r w:rsidR="0058044F">
              <w:rPr>
                <w:rFonts w:ascii="Arial" w:hAnsi="Arial" w:cs="Arial"/>
                <w:sz w:val="24"/>
              </w:rPr>
              <w:t>12</w:t>
            </w:r>
            <w:r w:rsidR="00DC1187">
              <w:rPr>
                <w:rFonts w:ascii="Arial" w:hAnsi="Arial" w:cs="Arial"/>
                <w:sz w:val="24"/>
              </w:rPr>
              <w:t>:20</w:t>
            </w:r>
          </w:p>
        </w:tc>
        <w:tc>
          <w:tcPr>
            <w:tcW w:w="2359" w:type="dxa"/>
            <w:tcBorders>
              <w:top w:val="single" w:sz="4" w:space="0" w:color="000000"/>
              <w:left w:val="single" w:sz="4" w:space="0" w:color="000000"/>
              <w:bottom w:val="single" w:sz="4" w:space="0" w:color="000000"/>
              <w:right w:val="single" w:sz="4" w:space="0" w:color="000000"/>
            </w:tcBorders>
          </w:tcPr>
          <w:p w:rsidR="00DC1187" w:rsidRDefault="0058044F">
            <w:pPr>
              <w:snapToGrid w:val="0"/>
              <w:jc w:val="center"/>
              <w:rPr>
                <w:rFonts w:ascii="Arial" w:hAnsi="Arial" w:cs="Arial"/>
                <w:sz w:val="24"/>
              </w:rPr>
            </w:pPr>
            <w:r>
              <w:rPr>
                <w:rFonts w:ascii="Arial" w:hAnsi="Arial" w:cs="Arial"/>
                <w:sz w:val="24"/>
              </w:rPr>
              <w:t>05</w:t>
            </w:r>
            <w:r w:rsidR="00DC1187">
              <w:rPr>
                <w:rFonts w:ascii="Arial" w:hAnsi="Arial" w:cs="Arial"/>
                <w:sz w:val="24"/>
              </w:rPr>
              <w:t xml:space="preserve"> hrs/aula</w:t>
            </w:r>
          </w:p>
        </w:tc>
      </w:tr>
    </w:tbl>
    <w:p w:rsidR="0009325D" w:rsidRDefault="0009325D">
      <w:pPr>
        <w:pStyle w:val="Ttulo3"/>
        <w:rPr>
          <w:rFonts w:cs="Arial"/>
        </w:rPr>
      </w:pPr>
    </w:p>
    <w:p w:rsidR="0009325D" w:rsidRDefault="0009325D" w:rsidP="004764B6">
      <w:pPr>
        <w:pStyle w:val="Ttulo3"/>
        <w:numPr>
          <w:ilvl w:val="0"/>
          <w:numId w:val="0"/>
        </w:numPr>
        <w:ind w:left="-709"/>
        <w:rPr>
          <w:rFonts w:cs="Arial"/>
        </w:rPr>
      </w:pPr>
      <w:r>
        <w:rPr>
          <w:rFonts w:cs="Arial"/>
        </w:rPr>
        <w:t>3 OBJETIVOS</w:t>
      </w:r>
    </w:p>
    <w:p w:rsidR="0009325D" w:rsidRDefault="0009325D">
      <w:pPr>
        <w:ind w:left="-426"/>
        <w:rPr>
          <w:rFonts w:ascii="Arial" w:hAnsi="Arial" w:cs="Arial"/>
          <w:b/>
          <w:bCs/>
          <w:sz w:val="24"/>
        </w:rPr>
      </w:pPr>
    </w:p>
    <w:p w:rsidR="0009325D" w:rsidRDefault="0009325D">
      <w:pPr>
        <w:ind w:left="-709"/>
        <w:rPr>
          <w:rFonts w:ascii="Arial" w:hAnsi="Arial" w:cs="Arial"/>
          <w:b/>
          <w:bCs/>
          <w:sz w:val="24"/>
        </w:rPr>
      </w:pPr>
      <w:r>
        <w:rPr>
          <w:rFonts w:ascii="Arial" w:hAnsi="Arial" w:cs="Arial"/>
          <w:b/>
          <w:bCs/>
          <w:sz w:val="24"/>
        </w:rPr>
        <w:t>3.1 OBJETIVO GERAL</w:t>
      </w:r>
    </w:p>
    <w:p w:rsidR="0009325D" w:rsidRDefault="0009325D">
      <w:pPr>
        <w:ind w:left="-709"/>
        <w:rPr>
          <w:rFonts w:ascii="Arial" w:hAnsi="Arial" w:cs="Arial"/>
          <w:sz w:val="24"/>
        </w:rPr>
      </w:pPr>
    </w:p>
    <w:tbl>
      <w:tblPr>
        <w:tblW w:w="0" w:type="auto"/>
        <w:tblInd w:w="-649" w:type="dxa"/>
        <w:tblLayout w:type="fixed"/>
        <w:tblCellMar>
          <w:left w:w="70" w:type="dxa"/>
          <w:right w:w="70" w:type="dxa"/>
        </w:tblCellMar>
        <w:tblLook w:val="0000" w:firstRow="0" w:lastRow="0" w:firstColumn="0" w:lastColumn="0" w:noHBand="0" w:noVBand="0"/>
      </w:tblPr>
      <w:tblGrid>
        <w:gridCol w:w="10227"/>
      </w:tblGrid>
      <w:tr w:rsidR="0009325D">
        <w:tc>
          <w:tcPr>
            <w:tcW w:w="10227" w:type="dxa"/>
            <w:tcBorders>
              <w:top w:val="single" w:sz="4" w:space="0" w:color="000000"/>
              <w:left w:val="single" w:sz="4" w:space="0" w:color="000000"/>
              <w:bottom w:val="single" w:sz="4" w:space="0" w:color="000000"/>
              <w:right w:val="single" w:sz="4" w:space="0" w:color="000000"/>
            </w:tcBorders>
          </w:tcPr>
          <w:p w:rsidR="0009325D" w:rsidRDefault="008359C4" w:rsidP="008359C4">
            <w:pPr>
              <w:snapToGrid w:val="0"/>
              <w:jc w:val="both"/>
              <w:rPr>
                <w:rFonts w:ascii="Arial" w:hAnsi="Arial" w:cs="Arial"/>
                <w:sz w:val="24"/>
              </w:rPr>
            </w:pPr>
            <w:r w:rsidRPr="009760F8">
              <w:rPr>
                <w:rFonts w:ascii="Arial" w:hAnsi="Arial" w:cs="Arial"/>
                <w:color w:val="000000"/>
              </w:rPr>
              <w:t>Compreender a formação da administração pública brasileira</w:t>
            </w:r>
            <w:r>
              <w:rPr>
                <w:rFonts w:ascii="Arial" w:hAnsi="Arial" w:cs="Arial"/>
                <w:color w:val="000000"/>
              </w:rPr>
              <w:t>, suas características e desafios.</w:t>
            </w:r>
          </w:p>
        </w:tc>
      </w:tr>
    </w:tbl>
    <w:p w:rsidR="0009325D" w:rsidRDefault="0009325D"/>
    <w:p w:rsidR="0009325D" w:rsidRDefault="0009325D">
      <w:pPr>
        <w:ind w:left="-720"/>
        <w:rPr>
          <w:rFonts w:ascii="Arial" w:hAnsi="Arial" w:cs="Arial"/>
          <w:b/>
          <w:bCs/>
          <w:sz w:val="24"/>
        </w:rPr>
      </w:pPr>
      <w:r>
        <w:rPr>
          <w:rFonts w:ascii="Arial" w:hAnsi="Arial" w:cs="Arial"/>
          <w:b/>
          <w:bCs/>
          <w:sz w:val="24"/>
        </w:rPr>
        <w:t>3.2 OBJETIVOS ESPECÍFICOS</w:t>
      </w:r>
    </w:p>
    <w:p w:rsidR="0009325D" w:rsidRDefault="0009325D">
      <w:pPr>
        <w:ind w:left="-709"/>
        <w:rPr>
          <w:rFonts w:ascii="Arial" w:hAnsi="Arial" w:cs="Arial"/>
          <w:sz w:val="24"/>
        </w:rPr>
      </w:pPr>
    </w:p>
    <w:tbl>
      <w:tblPr>
        <w:tblW w:w="0" w:type="auto"/>
        <w:tblInd w:w="-649" w:type="dxa"/>
        <w:tblLayout w:type="fixed"/>
        <w:tblCellMar>
          <w:left w:w="70" w:type="dxa"/>
          <w:right w:w="70" w:type="dxa"/>
        </w:tblCellMar>
        <w:tblLook w:val="0000" w:firstRow="0" w:lastRow="0" w:firstColumn="0" w:lastColumn="0" w:noHBand="0" w:noVBand="0"/>
      </w:tblPr>
      <w:tblGrid>
        <w:gridCol w:w="10227"/>
      </w:tblGrid>
      <w:tr w:rsidR="0009325D">
        <w:tc>
          <w:tcPr>
            <w:tcW w:w="10227" w:type="dxa"/>
            <w:tcBorders>
              <w:top w:val="single" w:sz="4" w:space="0" w:color="000000"/>
              <w:left w:val="single" w:sz="4" w:space="0" w:color="000000"/>
              <w:bottom w:val="single" w:sz="4" w:space="0" w:color="000000"/>
              <w:right w:val="single" w:sz="4" w:space="0" w:color="000000"/>
            </w:tcBorders>
          </w:tcPr>
          <w:p w:rsidR="008359C4" w:rsidRDefault="008359C4" w:rsidP="00155E8B">
            <w:pPr>
              <w:suppressAutoHyphens w:val="0"/>
              <w:spacing w:line="255" w:lineRule="atLeast"/>
              <w:rPr>
                <w:rFonts w:ascii="Arial" w:hAnsi="Arial" w:cs="Arial"/>
                <w:color w:val="000000"/>
              </w:rPr>
            </w:pPr>
            <w:r>
              <w:rPr>
                <w:rFonts w:ascii="Arial" w:hAnsi="Arial" w:cs="Arial"/>
                <w:color w:val="000000"/>
              </w:rPr>
              <w:t>- Reconstituir e dialogar sobre a trajetória da administração pública brasileira;</w:t>
            </w:r>
          </w:p>
          <w:p w:rsidR="008359C4" w:rsidRDefault="008359C4" w:rsidP="008359C4">
            <w:pPr>
              <w:suppressAutoHyphens w:val="0"/>
              <w:spacing w:line="255" w:lineRule="atLeast"/>
              <w:rPr>
                <w:rFonts w:ascii="Arial" w:hAnsi="Arial" w:cs="Arial"/>
                <w:color w:val="000000"/>
              </w:rPr>
            </w:pPr>
            <w:r>
              <w:rPr>
                <w:rFonts w:ascii="Arial" w:hAnsi="Arial" w:cs="Arial"/>
                <w:color w:val="000000"/>
              </w:rPr>
              <w:t>- Dialogar sobre os diferentes modelos de administração pública, seus alcances e limites no caso brasileiro;</w:t>
            </w:r>
          </w:p>
          <w:p w:rsidR="008359C4" w:rsidRDefault="008359C4" w:rsidP="008359C4">
            <w:pPr>
              <w:suppressAutoHyphens w:val="0"/>
              <w:spacing w:line="255" w:lineRule="atLeast"/>
              <w:rPr>
                <w:rFonts w:ascii="Arial" w:hAnsi="Arial" w:cs="Arial"/>
                <w:color w:val="000000"/>
              </w:rPr>
            </w:pPr>
            <w:r>
              <w:rPr>
                <w:rFonts w:ascii="Arial" w:hAnsi="Arial" w:cs="Arial"/>
                <w:color w:val="000000"/>
              </w:rPr>
              <w:t>- Refletir sobre a aplicação desses modelos em diferentes realidades nacionais e o que é inspirador para o caso brasileiro;</w:t>
            </w:r>
          </w:p>
          <w:p w:rsidR="007A0C2C" w:rsidRPr="005F27ED" w:rsidRDefault="008359C4" w:rsidP="008359C4">
            <w:pPr>
              <w:suppressAutoHyphens w:val="0"/>
              <w:spacing w:line="255" w:lineRule="atLeast"/>
              <w:rPr>
                <w:rFonts w:ascii="Helvetica" w:hAnsi="Helvetica" w:cs="Helvetica"/>
                <w:color w:val="333333"/>
                <w:lang w:eastAsia="pt-BR"/>
              </w:rPr>
            </w:pPr>
            <w:r>
              <w:rPr>
                <w:rFonts w:ascii="Arial" w:hAnsi="Arial" w:cs="Arial"/>
                <w:color w:val="000000"/>
              </w:rPr>
              <w:t>- D</w:t>
            </w:r>
            <w:r w:rsidRPr="009760F8">
              <w:rPr>
                <w:rFonts w:ascii="Arial" w:hAnsi="Arial" w:cs="Arial"/>
                <w:color w:val="000000"/>
              </w:rPr>
              <w:t xml:space="preserve">iscutir sobre </w:t>
            </w:r>
            <w:r>
              <w:rPr>
                <w:rFonts w:ascii="Arial" w:hAnsi="Arial" w:cs="Arial"/>
                <w:color w:val="000000"/>
              </w:rPr>
              <w:t>os desafios e perspectivas</w:t>
            </w:r>
          </w:p>
        </w:tc>
      </w:tr>
    </w:tbl>
    <w:p w:rsidR="0009325D" w:rsidRDefault="0009325D">
      <w:pPr>
        <w:ind w:left="-709"/>
      </w:pPr>
    </w:p>
    <w:p w:rsidR="0009325D" w:rsidRDefault="0009325D" w:rsidP="004764B6">
      <w:pPr>
        <w:pStyle w:val="Ttulo3"/>
        <w:numPr>
          <w:ilvl w:val="0"/>
          <w:numId w:val="0"/>
        </w:numPr>
        <w:ind w:left="-709"/>
      </w:pPr>
      <w:r>
        <w:t xml:space="preserve">4 CONTEÚDO PROGRAMÁTICO </w:t>
      </w:r>
      <w:r w:rsidR="0097060D">
        <w:t>e CRONOGRAMA DE AULKA</w:t>
      </w:r>
    </w:p>
    <w:p w:rsidR="0097060D" w:rsidRDefault="0097060D" w:rsidP="004764B6">
      <w:pPr>
        <w:pStyle w:val="Ttulo3"/>
        <w:numPr>
          <w:ilvl w:val="0"/>
          <w:numId w:val="0"/>
        </w:numPr>
        <w:ind w:left="-709"/>
        <w:rPr>
          <w:rFonts w:cs="Arial"/>
          <w:bCs/>
        </w:rPr>
      </w:pPr>
    </w:p>
    <w:tbl>
      <w:tblPr>
        <w:tblW w:w="10129" w:type="dxa"/>
        <w:tblInd w:w="-639" w:type="dxa"/>
        <w:tblLayout w:type="fixed"/>
        <w:tblCellMar>
          <w:left w:w="70" w:type="dxa"/>
          <w:right w:w="70" w:type="dxa"/>
        </w:tblCellMar>
        <w:tblLook w:val="0000" w:firstRow="0" w:lastRow="0" w:firstColumn="0" w:lastColumn="0" w:noHBand="0" w:noVBand="0"/>
      </w:tblPr>
      <w:tblGrid>
        <w:gridCol w:w="851"/>
        <w:gridCol w:w="1985"/>
        <w:gridCol w:w="7293"/>
      </w:tblGrid>
      <w:tr w:rsidR="0097060D" w:rsidRPr="00B6429A" w:rsidTr="0097060D">
        <w:trPr>
          <w:trHeight w:val="1130"/>
        </w:trPr>
        <w:tc>
          <w:tcPr>
            <w:tcW w:w="851" w:type="dxa"/>
            <w:tcBorders>
              <w:top w:val="single" w:sz="4" w:space="0" w:color="auto"/>
              <w:left w:val="single" w:sz="4" w:space="0" w:color="auto"/>
              <w:bottom w:val="single" w:sz="4" w:space="0" w:color="auto"/>
              <w:right w:val="single" w:sz="4" w:space="0" w:color="auto"/>
            </w:tcBorders>
            <w:vAlign w:val="center"/>
          </w:tcPr>
          <w:p w:rsidR="0097060D" w:rsidRPr="0097060D" w:rsidRDefault="0097060D" w:rsidP="00F26DDD">
            <w:pPr>
              <w:snapToGrid w:val="0"/>
              <w:spacing w:after="40"/>
              <w:jc w:val="center"/>
              <w:rPr>
                <w:rFonts w:ascii="Arial" w:hAnsi="Arial" w:cs="Arial"/>
              </w:rPr>
            </w:pPr>
            <w:r w:rsidRPr="0097060D">
              <w:rPr>
                <w:rFonts w:ascii="Arial" w:hAnsi="Arial" w:cs="Arial"/>
              </w:rPr>
              <w:t>28/04</w:t>
            </w:r>
          </w:p>
          <w:p w:rsidR="0097060D" w:rsidRPr="0097060D" w:rsidRDefault="0097060D" w:rsidP="0097060D">
            <w:pPr>
              <w:snapToGrid w:val="0"/>
              <w:spacing w:after="40"/>
              <w:jc w:val="center"/>
              <w:rPr>
                <w:rFonts w:ascii="Arial" w:hAnsi="Arial" w:cs="Arial"/>
              </w:rPr>
            </w:pPr>
            <w:r w:rsidRPr="0097060D">
              <w:rPr>
                <w:rFonts w:ascii="Arial" w:hAnsi="Arial" w:cs="Arial"/>
              </w:rPr>
              <w:t>(</w:t>
            </w:r>
            <w:r>
              <w:rPr>
                <w:rFonts w:ascii="Arial" w:hAnsi="Arial" w:cs="Arial"/>
              </w:rPr>
              <w:t>manhã e tarde)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060D" w:rsidRPr="0097060D" w:rsidRDefault="0097060D" w:rsidP="00F26DDD">
            <w:pPr>
              <w:spacing w:after="40"/>
              <w:jc w:val="center"/>
              <w:rPr>
                <w:rFonts w:ascii="Arial" w:hAnsi="Arial" w:cs="Arial"/>
                <w:b/>
              </w:rPr>
            </w:pPr>
            <w:r w:rsidRPr="0097060D">
              <w:rPr>
                <w:rFonts w:ascii="Arial" w:hAnsi="Arial" w:cs="Arial"/>
                <w:b/>
              </w:rPr>
              <w:t>Uma viagem na história trajetória, reformas e modelos na Administração Pública (AP) brasileira</w:t>
            </w:r>
          </w:p>
        </w:tc>
        <w:tc>
          <w:tcPr>
            <w:tcW w:w="7293" w:type="dxa"/>
            <w:tcBorders>
              <w:top w:val="single" w:sz="4" w:space="0" w:color="auto"/>
              <w:left w:val="single" w:sz="4" w:space="0" w:color="auto"/>
              <w:bottom w:val="single" w:sz="4" w:space="0" w:color="auto"/>
              <w:right w:val="single" w:sz="4" w:space="0" w:color="auto"/>
            </w:tcBorders>
            <w:vAlign w:val="center"/>
          </w:tcPr>
          <w:p w:rsidR="0097060D" w:rsidRDefault="0097060D" w:rsidP="0097060D">
            <w:pPr>
              <w:suppressAutoHyphens w:val="0"/>
              <w:snapToGrid w:val="0"/>
              <w:spacing w:after="40"/>
              <w:jc w:val="both"/>
              <w:rPr>
                <w:rFonts w:ascii="Arial" w:hAnsi="Arial" w:cs="Arial"/>
              </w:rPr>
            </w:pPr>
            <w:r>
              <w:rPr>
                <w:rFonts w:ascii="Arial" w:hAnsi="Arial" w:cs="Arial"/>
              </w:rPr>
              <w:t>Reconstrução e reflexão coletiva sobre a trajetória da AP no Brasil:</w:t>
            </w:r>
          </w:p>
          <w:p w:rsidR="0097060D" w:rsidRPr="0097060D" w:rsidRDefault="0097060D" w:rsidP="0097060D">
            <w:pPr>
              <w:numPr>
                <w:ilvl w:val="0"/>
                <w:numId w:val="6"/>
              </w:numPr>
              <w:suppressAutoHyphens w:val="0"/>
              <w:snapToGrid w:val="0"/>
              <w:spacing w:after="40"/>
              <w:jc w:val="both"/>
              <w:rPr>
                <w:rFonts w:ascii="Arial" w:hAnsi="Arial" w:cs="Arial"/>
              </w:rPr>
            </w:pPr>
            <w:r w:rsidRPr="0097060D">
              <w:rPr>
                <w:rFonts w:ascii="Arial" w:hAnsi="Arial" w:cs="Arial"/>
              </w:rPr>
              <w:t>Principais marcos históricos da AP brasileira</w:t>
            </w:r>
          </w:p>
          <w:p w:rsidR="0097060D" w:rsidRPr="0097060D" w:rsidRDefault="0097060D" w:rsidP="0097060D">
            <w:pPr>
              <w:numPr>
                <w:ilvl w:val="0"/>
                <w:numId w:val="6"/>
              </w:numPr>
              <w:suppressAutoHyphens w:val="0"/>
              <w:snapToGrid w:val="0"/>
              <w:spacing w:after="40"/>
              <w:jc w:val="both"/>
              <w:rPr>
                <w:rFonts w:ascii="Arial" w:hAnsi="Arial" w:cs="Arial"/>
              </w:rPr>
            </w:pPr>
            <w:r w:rsidRPr="0097060D">
              <w:rPr>
                <w:rFonts w:ascii="Arial" w:hAnsi="Arial" w:cs="Arial"/>
              </w:rPr>
              <w:t>Tentativas de reformas, características, avanços e limites</w:t>
            </w:r>
          </w:p>
          <w:p w:rsidR="0097060D" w:rsidRPr="0097060D" w:rsidRDefault="0097060D" w:rsidP="0097060D">
            <w:pPr>
              <w:numPr>
                <w:ilvl w:val="0"/>
                <w:numId w:val="6"/>
              </w:numPr>
              <w:suppressAutoHyphens w:val="0"/>
              <w:snapToGrid w:val="0"/>
              <w:spacing w:after="40"/>
              <w:jc w:val="both"/>
              <w:rPr>
                <w:rFonts w:ascii="Arial" w:hAnsi="Arial" w:cs="Arial"/>
              </w:rPr>
            </w:pPr>
            <w:r w:rsidRPr="0097060D">
              <w:rPr>
                <w:rFonts w:ascii="Arial" w:hAnsi="Arial" w:cs="Arial"/>
              </w:rPr>
              <w:t>Modelos de administração pública e sua aplicação no Brasil</w:t>
            </w:r>
          </w:p>
          <w:p w:rsidR="0097060D" w:rsidRPr="0097060D" w:rsidRDefault="0097060D" w:rsidP="0097060D">
            <w:pPr>
              <w:numPr>
                <w:ilvl w:val="0"/>
                <w:numId w:val="6"/>
              </w:numPr>
              <w:suppressAutoHyphens w:val="0"/>
              <w:snapToGrid w:val="0"/>
              <w:spacing w:after="40"/>
              <w:jc w:val="both"/>
              <w:rPr>
                <w:rFonts w:ascii="Arial" w:hAnsi="Arial" w:cs="Arial"/>
              </w:rPr>
            </w:pPr>
            <w:r w:rsidRPr="0097060D">
              <w:rPr>
                <w:rFonts w:ascii="Arial" w:hAnsi="Arial" w:cs="Arial"/>
              </w:rPr>
              <w:t>Desafios e perspectivas</w:t>
            </w:r>
          </w:p>
        </w:tc>
      </w:tr>
    </w:tbl>
    <w:p w:rsidR="0097060D" w:rsidRDefault="0097060D"/>
    <w:p w:rsidR="0097060D" w:rsidRDefault="0097060D"/>
    <w:p w:rsidR="0097060D" w:rsidRDefault="0097060D"/>
    <w:tbl>
      <w:tblPr>
        <w:tblW w:w="10129" w:type="dxa"/>
        <w:tblInd w:w="-639" w:type="dxa"/>
        <w:tblBorders>
          <w:top w:val="single" w:sz="4" w:space="0" w:color="auto"/>
          <w:left w:val="single" w:sz="4" w:space="0" w:color="000000"/>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1843"/>
        <w:gridCol w:w="7293"/>
      </w:tblGrid>
      <w:tr w:rsidR="0097060D" w:rsidRPr="00B6429A" w:rsidTr="00663990">
        <w:trPr>
          <w:trHeight w:val="1130"/>
        </w:trPr>
        <w:tc>
          <w:tcPr>
            <w:tcW w:w="993" w:type="dxa"/>
            <w:vAlign w:val="center"/>
          </w:tcPr>
          <w:p w:rsidR="0097060D" w:rsidRDefault="0097060D" w:rsidP="00F26DDD">
            <w:pPr>
              <w:snapToGrid w:val="0"/>
              <w:spacing w:after="40"/>
              <w:jc w:val="center"/>
              <w:rPr>
                <w:rFonts w:ascii="Arial" w:hAnsi="Arial" w:cs="Arial"/>
              </w:rPr>
            </w:pPr>
            <w:r>
              <w:rPr>
                <w:rFonts w:ascii="Arial" w:hAnsi="Arial" w:cs="Arial"/>
              </w:rPr>
              <w:t>28/04</w:t>
            </w:r>
          </w:p>
          <w:p w:rsidR="00663990" w:rsidRDefault="00663990" w:rsidP="00F26DDD">
            <w:pPr>
              <w:snapToGrid w:val="0"/>
              <w:spacing w:after="40"/>
              <w:jc w:val="center"/>
              <w:rPr>
                <w:rFonts w:ascii="Arial" w:hAnsi="Arial" w:cs="Arial"/>
              </w:rPr>
            </w:pPr>
            <w:r>
              <w:rPr>
                <w:rFonts w:ascii="Arial" w:hAnsi="Arial" w:cs="Arial"/>
              </w:rPr>
              <w:t>(tarde)</w:t>
            </w:r>
          </w:p>
          <w:p w:rsidR="0097060D" w:rsidRDefault="0097060D" w:rsidP="00F26DDD">
            <w:pPr>
              <w:snapToGrid w:val="0"/>
              <w:spacing w:after="40"/>
              <w:jc w:val="center"/>
              <w:rPr>
                <w:rFonts w:ascii="Arial" w:hAnsi="Arial" w:cs="Arial"/>
              </w:rPr>
            </w:pPr>
            <w:r>
              <w:rPr>
                <w:rFonts w:ascii="Arial" w:hAnsi="Arial" w:cs="Arial"/>
              </w:rPr>
              <w:t>29/04</w:t>
            </w:r>
          </w:p>
          <w:p w:rsidR="00663990" w:rsidRPr="0097060D" w:rsidRDefault="00663990" w:rsidP="00F26DDD">
            <w:pPr>
              <w:snapToGrid w:val="0"/>
              <w:spacing w:after="40"/>
              <w:jc w:val="center"/>
              <w:rPr>
                <w:rFonts w:ascii="Arial" w:hAnsi="Arial" w:cs="Arial"/>
              </w:rPr>
            </w:pPr>
            <w:r>
              <w:rPr>
                <w:rFonts w:ascii="Arial" w:hAnsi="Arial" w:cs="Arial"/>
              </w:rPr>
              <w:t>(manhã)</w:t>
            </w:r>
          </w:p>
        </w:tc>
        <w:tc>
          <w:tcPr>
            <w:tcW w:w="1843" w:type="dxa"/>
            <w:shd w:val="clear" w:color="auto" w:fill="auto"/>
            <w:vAlign w:val="center"/>
          </w:tcPr>
          <w:p w:rsidR="0097060D" w:rsidRPr="0097060D" w:rsidRDefault="0097060D" w:rsidP="0097060D">
            <w:pPr>
              <w:spacing w:after="40"/>
              <w:jc w:val="center"/>
              <w:rPr>
                <w:rFonts w:ascii="Arial" w:hAnsi="Arial" w:cs="Arial"/>
                <w:b/>
              </w:rPr>
            </w:pPr>
            <w:r w:rsidRPr="0097060D">
              <w:rPr>
                <w:rFonts w:ascii="Arial" w:hAnsi="Arial" w:cs="Arial"/>
                <w:b/>
              </w:rPr>
              <w:t xml:space="preserve">Uma viagem pelo mundo: </w:t>
            </w:r>
            <w:r>
              <w:rPr>
                <w:rFonts w:ascii="Arial" w:hAnsi="Arial" w:cs="Arial"/>
                <w:b/>
              </w:rPr>
              <w:t>refletindo sobre a AP brasileira numa perspectiva comparada</w:t>
            </w:r>
            <w:r w:rsidRPr="0097060D">
              <w:rPr>
                <w:rFonts w:ascii="Arial" w:hAnsi="Arial" w:cs="Arial"/>
                <w:b/>
              </w:rPr>
              <w:t xml:space="preserve"> </w:t>
            </w:r>
          </w:p>
        </w:tc>
        <w:tc>
          <w:tcPr>
            <w:tcW w:w="7293" w:type="dxa"/>
            <w:vAlign w:val="center"/>
          </w:tcPr>
          <w:p w:rsidR="0097060D" w:rsidRDefault="0097060D" w:rsidP="0097060D">
            <w:pPr>
              <w:suppressAutoHyphens w:val="0"/>
              <w:snapToGrid w:val="0"/>
              <w:spacing w:after="40"/>
              <w:jc w:val="both"/>
              <w:rPr>
                <w:rFonts w:ascii="Arial" w:hAnsi="Arial" w:cs="Arial"/>
              </w:rPr>
            </w:pPr>
            <w:r>
              <w:rPr>
                <w:rFonts w:ascii="Arial" w:hAnsi="Arial" w:cs="Arial"/>
              </w:rPr>
              <w:t>Reflexão sobre a AP no Brasil numa perspectiva comparada:</w:t>
            </w:r>
          </w:p>
          <w:p w:rsidR="0097060D" w:rsidRPr="0097060D" w:rsidRDefault="0097060D" w:rsidP="0097060D">
            <w:pPr>
              <w:numPr>
                <w:ilvl w:val="0"/>
                <w:numId w:val="7"/>
              </w:numPr>
              <w:suppressAutoHyphens w:val="0"/>
              <w:snapToGrid w:val="0"/>
              <w:spacing w:after="40"/>
              <w:jc w:val="both"/>
              <w:rPr>
                <w:rFonts w:ascii="Arial" w:hAnsi="Arial" w:cs="Arial"/>
              </w:rPr>
            </w:pPr>
            <w:r>
              <w:rPr>
                <w:rFonts w:ascii="Arial" w:hAnsi="Arial" w:cs="Arial"/>
              </w:rPr>
              <w:t>New Public Management: Nova Zelândia, Inglaterra e EUA</w:t>
            </w:r>
          </w:p>
          <w:p w:rsidR="0097060D" w:rsidRPr="0097060D" w:rsidRDefault="0097060D" w:rsidP="0097060D">
            <w:pPr>
              <w:numPr>
                <w:ilvl w:val="0"/>
                <w:numId w:val="7"/>
              </w:numPr>
              <w:suppressAutoHyphens w:val="0"/>
              <w:snapToGrid w:val="0"/>
              <w:spacing w:after="40"/>
              <w:jc w:val="both"/>
              <w:rPr>
                <w:rFonts w:ascii="Arial" w:hAnsi="Arial" w:cs="Arial"/>
              </w:rPr>
            </w:pPr>
            <w:r>
              <w:rPr>
                <w:rFonts w:ascii="Arial" w:hAnsi="Arial" w:cs="Arial"/>
              </w:rPr>
              <w:t>Cogestão pública: França</w:t>
            </w:r>
          </w:p>
          <w:p w:rsidR="0097060D" w:rsidRDefault="0097060D" w:rsidP="0097060D">
            <w:pPr>
              <w:numPr>
                <w:ilvl w:val="0"/>
                <w:numId w:val="7"/>
              </w:numPr>
              <w:suppressAutoHyphens w:val="0"/>
              <w:snapToGrid w:val="0"/>
              <w:spacing w:after="40"/>
              <w:jc w:val="both"/>
              <w:rPr>
                <w:rFonts w:ascii="Arial" w:hAnsi="Arial" w:cs="Arial"/>
              </w:rPr>
            </w:pPr>
            <w:r>
              <w:rPr>
                <w:rFonts w:ascii="Arial" w:hAnsi="Arial" w:cs="Arial"/>
              </w:rPr>
              <w:t>Governanca participativa: Québec</w:t>
            </w:r>
          </w:p>
          <w:p w:rsidR="0097060D" w:rsidRPr="0097060D" w:rsidRDefault="0097060D" w:rsidP="0097060D">
            <w:pPr>
              <w:suppressAutoHyphens w:val="0"/>
              <w:snapToGrid w:val="0"/>
              <w:spacing w:after="40"/>
              <w:jc w:val="both"/>
              <w:rPr>
                <w:rFonts w:ascii="Arial" w:hAnsi="Arial" w:cs="Arial"/>
              </w:rPr>
            </w:pPr>
            <w:r>
              <w:rPr>
                <w:rFonts w:ascii="Arial" w:hAnsi="Arial" w:cs="Arial"/>
              </w:rPr>
              <w:t>Desafios e perspectivas</w:t>
            </w:r>
          </w:p>
        </w:tc>
      </w:tr>
    </w:tbl>
    <w:p w:rsidR="0097060D" w:rsidRDefault="0097060D" w:rsidP="004764B6">
      <w:pPr>
        <w:pStyle w:val="Ttulo3"/>
        <w:numPr>
          <w:ilvl w:val="0"/>
          <w:numId w:val="0"/>
        </w:numPr>
        <w:ind w:left="-709"/>
        <w:rPr>
          <w:rFonts w:cs="Arial"/>
          <w:bCs/>
        </w:rPr>
      </w:pPr>
    </w:p>
    <w:p w:rsidR="0097060D" w:rsidRDefault="0097060D" w:rsidP="004764B6">
      <w:pPr>
        <w:pStyle w:val="Ttulo3"/>
        <w:numPr>
          <w:ilvl w:val="0"/>
          <w:numId w:val="0"/>
        </w:numPr>
        <w:ind w:left="-709"/>
        <w:rPr>
          <w:rFonts w:cs="Arial"/>
          <w:bCs/>
        </w:rPr>
      </w:pPr>
    </w:p>
    <w:p w:rsidR="0097060D" w:rsidRDefault="0097060D" w:rsidP="004764B6">
      <w:pPr>
        <w:pStyle w:val="Ttulo3"/>
        <w:numPr>
          <w:ilvl w:val="0"/>
          <w:numId w:val="0"/>
        </w:numPr>
        <w:ind w:left="-709"/>
        <w:rPr>
          <w:rFonts w:cs="Arial"/>
          <w:bCs/>
        </w:rPr>
      </w:pPr>
    </w:p>
    <w:p w:rsidR="0009325D" w:rsidRDefault="0009325D" w:rsidP="004764B6">
      <w:pPr>
        <w:pStyle w:val="Ttulo3"/>
        <w:numPr>
          <w:ilvl w:val="0"/>
          <w:numId w:val="0"/>
        </w:numPr>
        <w:ind w:left="-709"/>
        <w:rPr>
          <w:rFonts w:cs="Arial"/>
          <w:bCs/>
        </w:rPr>
      </w:pPr>
      <w:r>
        <w:rPr>
          <w:rFonts w:cs="Arial"/>
          <w:bCs/>
        </w:rPr>
        <w:t>5 METODOLOGIA</w:t>
      </w:r>
    </w:p>
    <w:p w:rsidR="0009325D" w:rsidRDefault="0009325D">
      <w:pPr>
        <w:ind w:left="-709"/>
        <w:rPr>
          <w:rFonts w:ascii="Arial" w:hAnsi="Arial" w:cs="Arial"/>
          <w:b/>
          <w:bCs/>
          <w:sz w:val="24"/>
        </w:rPr>
      </w:pPr>
    </w:p>
    <w:tbl>
      <w:tblPr>
        <w:tblW w:w="0" w:type="auto"/>
        <w:tblInd w:w="-719" w:type="dxa"/>
        <w:tblLayout w:type="fixed"/>
        <w:tblCellMar>
          <w:left w:w="70" w:type="dxa"/>
          <w:right w:w="70" w:type="dxa"/>
        </w:tblCellMar>
        <w:tblLook w:val="0000" w:firstRow="0" w:lastRow="0" w:firstColumn="0" w:lastColumn="0" w:noHBand="0" w:noVBand="0"/>
      </w:tblPr>
      <w:tblGrid>
        <w:gridCol w:w="10297"/>
      </w:tblGrid>
      <w:tr w:rsidR="0009325D">
        <w:tc>
          <w:tcPr>
            <w:tcW w:w="10297" w:type="dxa"/>
            <w:tcBorders>
              <w:top w:val="single" w:sz="4" w:space="0" w:color="000000"/>
              <w:left w:val="single" w:sz="4" w:space="0" w:color="000000"/>
              <w:bottom w:val="single" w:sz="4" w:space="0" w:color="000000"/>
              <w:right w:val="single" w:sz="4" w:space="0" w:color="000000"/>
            </w:tcBorders>
          </w:tcPr>
          <w:p w:rsidR="0009325D" w:rsidRPr="002B4129" w:rsidRDefault="0097060D" w:rsidP="00BC6668">
            <w:pPr>
              <w:snapToGrid w:val="0"/>
              <w:jc w:val="both"/>
              <w:rPr>
                <w:rFonts w:ascii="Arial" w:hAnsi="Arial" w:cs="Arial"/>
                <w:sz w:val="24"/>
              </w:rPr>
            </w:pPr>
            <w:r w:rsidRPr="009760F8">
              <w:rPr>
                <w:rFonts w:ascii="Arial" w:hAnsi="Arial" w:cs="Arial"/>
              </w:rPr>
              <w:t>Aulas expositivo-dialogadas com utilização instrumentos de apoio audio-visuais, além de outros materiais didáticos (textos, folhetos, documentos diversos), seguida de práticas e vivências (dinâmicas, estudos de caso, etc.). Em cada uma das aulas os gestores serão estimulados a aplicar os conteúdos trabalhados por meio de exercícios prátic</w:t>
            </w:r>
            <w:r w:rsidR="00663990">
              <w:rPr>
                <w:rFonts w:ascii="Arial" w:hAnsi="Arial" w:cs="Arial"/>
              </w:rPr>
              <w:t>os que serão base da avaliação.</w:t>
            </w:r>
            <w:r w:rsidRPr="009760F8">
              <w:rPr>
                <w:rFonts w:ascii="Arial" w:hAnsi="Arial" w:cs="Arial"/>
              </w:rPr>
              <w:t xml:space="preserve">  </w:t>
            </w:r>
          </w:p>
        </w:tc>
      </w:tr>
    </w:tbl>
    <w:p w:rsidR="0009325D" w:rsidRDefault="0009325D">
      <w:pPr>
        <w:ind w:left="-709"/>
      </w:pPr>
    </w:p>
    <w:p w:rsidR="0009325D" w:rsidRDefault="0009325D">
      <w:pPr>
        <w:ind w:left="-709"/>
        <w:rPr>
          <w:rFonts w:ascii="Arial" w:hAnsi="Arial" w:cs="Arial"/>
          <w:sz w:val="24"/>
        </w:rPr>
      </w:pPr>
    </w:p>
    <w:p w:rsidR="0009325D" w:rsidRDefault="00663990" w:rsidP="004764B6">
      <w:pPr>
        <w:pStyle w:val="Ttulo3"/>
        <w:numPr>
          <w:ilvl w:val="0"/>
          <w:numId w:val="0"/>
        </w:numPr>
        <w:ind w:left="-709"/>
        <w:rPr>
          <w:rFonts w:cs="Arial"/>
        </w:rPr>
      </w:pPr>
      <w:r>
        <w:rPr>
          <w:rFonts w:cs="Arial"/>
        </w:rPr>
        <w:t>6</w:t>
      </w:r>
      <w:r w:rsidR="0009325D">
        <w:rPr>
          <w:rFonts w:cs="Arial"/>
        </w:rPr>
        <w:t xml:space="preserve"> AVALIAÇÃO</w:t>
      </w:r>
      <w:r w:rsidR="000D6F15">
        <w:rPr>
          <w:rFonts w:cs="Arial"/>
        </w:rPr>
        <w:t xml:space="preserve"> (EXEMPLO)</w:t>
      </w:r>
    </w:p>
    <w:p w:rsidR="0009325D" w:rsidRDefault="0009325D">
      <w:pPr>
        <w:rPr>
          <w:rFonts w:ascii="Arial" w:hAnsi="Arial" w:cs="Arial"/>
          <w:sz w:val="24"/>
        </w:rPr>
      </w:pPr>
    </w:p>
    <w:tbl>
      <w:tblPr>
        <w:tblW w:w="10227" w:type="dxa"/>
        <w:tblInd w:w="-649" w:type="dxa"/>
        <w:tblLayout w:type="fixed"/>
        <w:tblCellMar>
          <w:left w:w="70" w:type="dxa"/>
          <w:right w:w="70" w:type="dxa"/>
        </w:tblCellMar>
        <w:tblLook w:val="0000" w:firstRow="0" w:lastRow="0" w:firstColumn="0" w:lastColumn="0" w:noHBand="0" w:noVBand="0"/>
      </w:tblPr>
      <w:tblGrid>
        <w:gridCol w:w="4537"/>
        <w:gridCol w:w="4536"/>
        <w:gridCol w:w="1154"/>
      </w:tblGrid>
      <w:tr w:rsidR="0009325D" w:rsidTr="00663990">
        <w:trPr>
          <w:cantSplit/>
        </w:trPr>
        <w:tc>
          <w:tcPr>
            <w:tcW w:w="4537" w:type="dxa"/>
            <w:tcBorders>
              <w:top w:val="single" w:sz="4" w:space="0" w:color="000000"/>
              <w:left w:val="single" w:sz="4" w:space="0" w:color="000000"/>
              <w:bottom w:val="single" w:sz="4" w:space="0" w:color="000000"/>
            </w:tcBorders>
          </w:tcPr>
          <w:p w:rsidR="0009325D" w:rsidRDefault="0009325D">
            <w:pPr>
              <w:snapToGrid w:val="0"/>
              <w:jc w:val="center"/>
              <w:rPr>
                <w:rFonts w:ascii="Arial" w:hAnsi="Arial" w:cs="Arial"/>
              </w:rPr>
            </w:pPr>
            <w:r>
              <w:rPr>
                <w:rFonts w:ascii="Arial" w:hAnsi="Arial" w:cs="Arial"/>
              </w:rPr>
              <w:t>ATIVIDADE</w:t>
            </w:r>
          </w:p>
        </w:tc>
        <w:tc>
          <w:tcPr>
            <w:tcW w:w="4536" w:type="dxa"/>
            <w:tcBorders>
              <w:top w:val="single" w:sz="4" w:space="0" w:color="000000"/>
              <w:left w:val="single" w:sz="4" w:space="0" w:color="000000"/>
              <w:bottom w:val="single" w:sz="4" w:space="0" w:color="000000"/>
            </w:tcBorders>
          </w:tcPr>
          <w:p w:rsidR="0009325D" w:rsidRDefault="0009325D">
            <w:pPr>
              <w:snapToGrid w:val="0"/>
              <w:jc w:val="center"/>
              <w:rPr>
                <w:rFonts w:ascii="Arial" w:hAnsi="Arial" w:cs="Arial"/>
              </w:rPr>
            </w:pPr>
            <w:r>
              <w:rPr>
                <w:rFonts w:ascii="Arial" w:hAnsi="Arial" w:cs="Arial"/>
              </w:rPr>
              <w:t>CRITÉRIOS DE AVALIAÇÃO</w:t>
            </w:r>
          </w:p>
        </w:tc>
        <w:tc>
          <w:tcPr>
            <w:tcW w:w="1154" w:type="dxa"/>
            <w:tcBorders>
              <w:top w:val="single" w:sz="4" w:space="0" w:color="000000"/>
              <w:left w:val="single" w:sz="4" w:space="0" w:color="000000"/>
              <w:bottom w:val="single" w:sz="4" w:space="0" w:color="000000"/>
              <w:right w:val="single" w:sz="4" w:space="0" w:color="000000"/>
            </w:tcBorders>
          </w:tcPr>
          <w:p w:rsidR="0009325D" w:rsidRDefault="0009325D">
            <w:pPr>
              <w:snapToGrid w:val="0"/>
              <w:jc w:val="center"/>
              <w:rPr>
                <w:rFonts w:ascii="Arial" w:hAnsi="Arial" w:cs="Arial"/>
              </w:rPr>
            </w:pPr>
            <w:r>
              <w:rPr>
                <w:rFonts w:ascii="Arial" w:hAnsi="Arial" w:cs="Arial"/>
              </w:rPr>
              <w:t>PESO</w:t>
            </w:r>
          </w:p>
        </w:tc>
      </w:tr>
      <w:tr w:rsidR="0009325D" w:rsidRPr="00663990" w:rsidTr="00663990">
        <w:trPr>
          <w:cantSplit/>
        </w:trPr>
        <w:tc>
          <w:tcPr>
            <w:tcW w:w="4537" w:type="dxa"/>
            <w:tcBorders>
              <w:top w:val="single" w:sz="4" w:space="0" w:color="000000"/>
              <w:left w:val="single" w:sz="4" w:space="0" w:color="000000"/>
              <w:bottom w:val="single" w:sz="4" w:space="0" w:color="000000"/>
            </w:tcBorders>
          </w:tcPr>
          <w:p w:rsidR="0009325D" w:rsidRPr="00663990" w:rsidRDefault="00663990" w:rsidP="00663990">
            <w:pPr>
              <w:numPr>
                <w:ilvl w:val="0"/>
                <w:numId w:val="8"/>
              </w:numPr>
              <w:snapToGrid w:val="0"/>
              <w:rPr>
                <w:rFonts w:ascii="Arial" w:hAnsi="Arial" w:cs="Arial"/>
              </w:rPr>
            </w:pPr>
            <w:r w:rsidRPr="00663990">
              <w:rPr>
                <w:rFonts w:ascii="Arial" w:hAnsi="Arial" w:cs="Arial"/>
              </w:rPr>
              <w:t>Reconstituição crítica da trajetória da AP no Brasil</w:t>
            </w:r>
          </w:p>
        </w:tc>
        <w:tc>
          <w:tcPr>
            <w:tcW w:w="4536" w:type="dxa"/>
            <w:tcBorders>
              <w:top w:val="single" w:sz="4" w:space="0" w:color="000000"/>
              <w:left w:val="single" w:sz="4" w:space="0" w:color="000000"/>
              <w:bottom w:val="single" w:sz="4" w:space="0" w:color="000000"/>
            </w:tcBorders>
          </w:tcPr>
          <w:p w:rsidR="00663990" w:rsidRPr="00663990" w:rsidRDefault="00663990">
            <w:pPr>
              <w:snapToGrid w:val="0"/>
              <w:rPr>
                <w:rFonts w:ascii="Arial" w:hAnsi="Arial" w:cs="Arial"/>
              </w:rPr>
            </w:pPr>
            <w:r w:rsidRPr="00663990">
              <w:rPr>
                <w:rFonts w:ascii="Arial" w:hAnsi="Arial" w:cs="Arial"/>
              </w:rPr>
              <w:t>- Domínio do conteúdo</w:t>
            </w:r>
          </w:p>
          <w:p w:rsidR="0009325D" w:rsidRPr="00663990" w:rsidRDefault="00663990">
            <w:pPr>
              <w:snapToGrid w:val="0"/>
              <w:rPr>
                <w:rFonts w:ascii="Arial" w:hAnsi="Arial" w:cs="Arial"/>
              </w:rPr>
            </w:pPr>
            <w:r w:rsidRPr="00663990">
              <w:rPr>
                <w:rFonts w:ascii="Arial" w:hAnsi="Arial" w:cs="Arial"/>
              </w:rPr>
              <w:t>- Participação e envolvimento com a atividade em todos os seus momentos</w:t>
            </w:r>
          </w:p>
          <w:p w:rsidR="00663990" w:rsidRPr="00663990" w:rsidRDefault="00663990">
            <w:pPr>
              <w:snapToGrid w:val="0"/>
              <w:rPr>
                <w:rFonts w:ascii="Arial" w:hAnsi="Arial" w:cs="Arial"/>
              </w:rPr>
            </w:pPr>
            <w:r w:rsidRPr="00663990">
              <w:rPr>
                <w:rFonts w:ascii="Arial" w:hAnsi="Arial" w:cs="Arial"/>
              </w:rPr>
              <w:t>- Análise crítica</w:t>
            </w:r>
          </w:p>
          <w:p w:rsidR="00663990" w:rsidRPr="00663990" w:rsidRDefault="00663990">
            <w:pPr>
              <w:snapToGrid w:val="0"/>
              <w:rPr>
                <w:rFonts w:ascii="Arial" w:hAnsi="Arial" w:cs="Arial"/>
              </w:rPr>
            </w:pPr>
            <w:r w:rsidRPr="00663990">
              <w:rPr>
                <w:rFonts w:ascii="Arial" w:hAnsi="Arial" w:cs="Arial"/>
              </w:rPr>
              <w:t>- Concisão e respeito do tempo</w:t>
            </w:r>
          </w:p>
        </w:tc>
        <w:tc>
          <w:tcPr>
            <w:tcW w:w="1154" w:type="dxa"/>
            <w:tcBorders>
              <w:top w:val="single" w:sz="4" w:space="0" w:color="000000"/>
              <w:left w:val="single" w:sz="4" w:space="0" w:color="000000"/>
              <w:bottom w:val="single" w:sz="4" w:space="0" w:color="000000"/>
              <w:right w:val="single" w:sz="4" w:space="0" w:color="000000"/>
            </w:tcBorders>
          </w:tcPr>
          <w:p w:rsidR="0009325D" w:rsidRPr="00663990" w:rsidRDefault="00663990" w:rsidP="004764B6">
            <w:pPr>
              <w:snapToGrid w:val="0"/>
              <w:jc w:val="center"/>
              <w:rPr>
                <w:rFonts w:ascii="Arial" w:hAnsi="Arial" w:cs="Arial"/>
              </w:rPr>
            </w:pPr>
            <w:r w:rsidRPr="00663990">
              <w:rPr>
                <w:rFonts w:ascii="Arial" w:hAnsi="Arial" w:cs="Arial"/>
              </w:rPr>
              <w:t>50%</w:t>
            </w:r>
          </w:p>
        </w:tc>
      </w:tr>
      <w:tr w:rsidR="0009325D" w:rsidRPr="00663990" w:rsidTr="00663990">
        <w:trPr>
          <w:cantSplit/>
        </w:trPr>
        <w:tc>
          <w:tcPr>
            <w:tcW w:w="4537" w:type="dxa"/>
            <w:tcBorders>
              <w:top w:val="single" w:sz="4" w:space="0" w:color="000000"/>
              <w:left w:val="single" w:sz="4" w:space="0" w:color="000000"/>
              <w:bottom w:val="single" w:sz="4" w:space="0" w:color="000000"/>
            </w:tcBorders>
          </w:tcPr>
          <w:p w:rsidR="0009325D" w:rsidRPr="00663990" w:rsidRDefault="00663990" w:rsidP="00663990">
            <w:pPr>
              <w:numPr>
                <w:ilvl w:val="0"/>
                <w:numId w:val="8"/>
              </w:numPr>
              <w:snapToGrid w:val="0"/>
              <w:rPr>
                <w:rFonts w:ascii="Arial" w:hAnsi="Arial" w:cs="Arial"/>
              </w:rPr>
            </w:pPr>
            <w:r w:rsidRPr="00663990">
              <w:rPr>
                <w:rFonts w:ascii="Arial" w:hAnsi="Arial" w:cs="Arial"/>
              </w:rPr>
              <w:t xml:space="preserve">Apresentação </w:t>
            </w:r>
            <w:r>
              <w:rPr>
                <w:rFonts w:ascii="Arial" w:hAnsi="Arial" w:cs="Arial"/>
              </w:rPr>
              <w:t>dos modelos internacionais e análise do caso brasileiro</w:t>
            </w:r>
          </w:p>
        </w:tc>
        <w:tc>
          <w:tcPr>
            <w:tcW w:w="4536" w:type="dxa"/>
            <w:tcBorders>
              <w:top w:val="single" w:sz="4" w:space="0" w:color="000000"/>
              <w:left w:val="single" w:sz="4" w:space="0" w:color="000000"/>
              <w:bottom w:val="single" w:sz="4" w:space="0" w:color="000000"/>
            </w:tcBorders>
          </w:tcPr>
          <w:p w:rsidR="0009325D" w:rsidRDefault="00663990">
            <w:pPr>
              <w:snapToGrid w:val="0"/>
              <w:rPr>
                <w:rFonts w:ascii="Arial" w:hAnsi="Arial" w:cs="Arial"/>
              </w:rPr>
            </w:pPr>
            <w:r>
              <w:rPr>
                <w:rFonts w:ascii="Arial" w:hAnsi="Arial" w:cs="Arial"/>
              </w:rPr>
              <w:t>- Conexão com os assuntos discutidos em aula</w:t>
            </w:r>
          </w:p>
          <w:p w:rsidR="00663990" w:rsidRDefault="00663990">
            <w:pPr>
              <w:snapToGrid w:val="0"/>
              <w:rPr>
                <w:rFonts w:ascii="Arial" w:hAnsi="Arial" w:cs="Arial"/>
              </w:rPr>
            </w:pPr>
            <w:r>
              <w:rPr>
                <w:rFonts w:ascii="Arial" w:hAnsi="Arial" w:cs="Arial"/>
              </w:rPr>
              <w:t>- Capacidade de análise e síntese e de trazer outros elementos para além daqueles do texto</w:t>
            </w:r>
          </w:p>
          <w:p w:rsidR="00663990" w:rsidRPr="00663990" w:rsidRDefault="00663990" w:rsidP="00663990">
            <w:pPr>
              <w:snapToGrid w:val="0"/>
              <w:rPr>
                <w:rFonts w:ascii="Arial" w:hAnsi="Arial" w:cs="Arial"/>
              </w:rPr>
            </w:pPr>
            <w:r>
              <w:rPr>
                <w:rFonts w:ascii="Arial" w:hAnsi="Arial" w:cs="Arial"/>
              </w:rPr>
              <w:t xml:space="preserve">- </w:t>
            </w:r>
            <w:r w:rsidRPr="00663990">
              <w:rPr>
                <w:rFonts w:ascii="Arial" w:hAnsi="Arial" w:cs="Arial"/>
              </w:rPr>
              <w:t>Participação e envolvimento com a atividade em todos os seus momentos</w:t>
            </w:r>
          </w:p>
          <w:p w:rsidR="00663990" w:rsidRPr="00663990" w:rsidRDefault="00663990" w:rsidP="00663990">
            <w:pPr>
              <w:snapToGrid w:val="0"/>
              <w:rPr>
                <w:rFonts w:ascii="Arial" w:hAnsi="Arial" w:cs="Arial"/>
              </w:rPr>
            </w:pPr>
            <w:r w:rsidRPr="00663990">
              <w:rPr>
                <w:rFonts w:ascii="Arial" w:hAnsi="Arial" w:cs="Arial"/>
              </w:rPr>
              <w:t>- Análise crítica</w:t>
            </w:r>
            <w:r>
              <w:rPr>
                <w:rFonts w:ascii="Arial" w:hAnsi="Arial" w:cs="Arial"/>
              </w:rPr>
              <w:t xml:space="preserve"> (levantando pontos inspriradores e desafios para o caso brasileiro)</w:t>
            </w:r>
          </w:p>
          <w:p w:rsidR="00663990" w:rsidRPr="00663990" w:rsidRDefault="00663990" w:rsidP="00663990">
            <w:pPr>
              <w:snapToGrid w:val="0"/>
              <w:rPr>
                <w:rFonts w:ascii="Arial" w:hAnsi="Arial" w:cs="Arial"/>
              </w:rPr>
            </w:pPr>
            <w:r w:rsidRPr="00663990">
              <w:rPr>
                <w:rFonts w:ascii="Arial" w:hAnsi="Arial" w:cs="Arial"/>
              </w:rPr>
              <w:t>- Concisão e respeito do tempo</w:t>
            </w:r>
          </w:p>
        </w:tc>
        <w:tc>
          <w:tcPr>
            <w:tcW w:w="1154" w:type="dxa"/>
            <w:tcBorders>
              <w:top w:val="single" w:sz="4" w:space="0" w:color="000000"/>
              <w:left w:val="single" w:sz="4" w:space="0" w:color="000000"/>
              <w:bottom w:val="single" w:sz="4" w:space="0" w:color="000000"/>
              <w:right w:val="single" w:sz="4" w:space="0" w:color="000000"/>
            </w:tcBorders>
          </w:tcPr>
          <w:p w:rsidR="0009325D" w:rsidRPr="00663990" w:rsidRDefault="0009325D">
            <w:pPr>
              <w:snapToGrid w:val="0"/>
              <w:jc w:val="center"/>
              <w:rPr>
                <w:rFonts w:ascii="Arial" w:hAnsi="Arial" w:cs="Arial"/>
              </w:rPr>
            </w:pPr>
          </w:p>
        </w:tc>
      </w:tr>
    </w:tbl>
    <w:p w:rsidR="0009325D" w:rsidRPr="00663990" w:rsidRDefault="0009325D">
      <w:pPr>
        <w:ind w:left="-709"/>
        <w:rPr>
          <w:rFonts w:ascii="Arial" w:hAnsi="Arial" w:cs="Arial"/>
        </w:rPr>
      </w:pPr>
    </w:p>
    <w:p w:rsidR="0009325D" w:rsidRDefault="0009325D" w:rsidP="00663990">
      <w:pPr>
        <w:pStyle w:val="Ttulo3"/>
        <w:numPr>
          <w:ilvl w:val="0"/>
          <w:numId w:val="9"/>
        </w:numPr>
        <w:rPr>
          <w:rFonts w:cs="Arial"/>
        </w:rPr>
      </w:pPr>
      <w:r>
        <w:rPr>
          <w:rFonts w:cs="Arial"/>
        </w:rPr>
        <w:t>BIBLIOGRAFIA</w:t>
      </w:r>
    </w:p>
    <w:p w:rsidR="0009325D" w:rsidRDefault="0009325D">
      <w:pPr>
        <w:ind w:left="-709"/>
        <w:rPr>
          <w:rFonts w:ascii="Arial" w:hAnsi="Arial" w:cs="Arial"/>
          <w:sz w:val="24"/>
        </w:rPr>
      </w:pPr>
    </w:p>
    <w:tbl>
      <w:tblPr>
        <w:tblW w:w="10227" w:type="dxa"/>
        <w:tblInd w:w="-649" w:type="dxa"/>
        <w:tblLayout w:type="fixed"/>
        <w:tblCellMar>
          <w:left w:w="70" w:type="dxa"/>
          <w:right w:w="70" w:type="dxa"/>
        </w:tblCellMar>
        <w:tblLook w:val="0000" w:firstRow="0" w:lastRow="0" w:firstColumn="0" w:lastColumn="0" w:noHBand="0" w:noVBand="0"/>
      </w:tblPr>
      <w:tblGrid>
        <w:gridCol w:w="10227"/>
      </w:tblGrid>
      <w:tr w:rsidR="00CA5C03" w:rsidTr="00CA5C03">
        <w:tc>
          <w:tcPr>
            <w:tcW w:w="10227" w:type="dxa"/>
            <w:tcBorders>
              <w:top w:val="single" w:sz="4" w:space="0" w:color="000000"/>
              <w:left w:val="single" w:sz="4" w:space="0" w:color="000000"/>
              <w:bottom w:val="single" w:sz="4" w:space="0" w:color="000000"/>
              <w:right w:val="single" w:sz="4" w:space="0" w:color="000000"/>
            </w:tcBorders>
          </w:tcPr>
          <w:p w:rsidR="00CA5C03" w:rsidRDefault="00CA5C03" w:rsidP="00BA66E7">
            <w:pPr>
              <w:snapToGrid w:val="0"/>
              <w:rPr>
                <w:rFonts w:ascii="Arial" w:hAnsi="Arial" w:cs="Arial"/>
                <w:b/>
                <w:sz w:val="24"/>
                <w:szCs w:val="24"/>
              </w:rPr>
            </w:pPr>
          </w:p>
          <w:p w:rsidR="00CA5C03" w:rsidRDefault="00663990" w:rsidP="00663990">
            <w:pPr>
              <w:snapToGrid w:val="0"/>
              <w:rPr>
                <w:rFonts w:ascii="Arial" w:hAnsi="Arial" w:cs="Arial"/>
                <w:b/>
                <w:sz w:val="24"/>
                <w:szCs w:val="24"/>
              </w:rPr>
            </w:pPr>
            <w:r>
              <w:rPr>
                <w:rFonts w:ascii="Arial" w:hAnsi="Arial" w:cs="Arial"/>
                <w:b/>
                <w:sz w:val="24"/>
                <w:szCs w:val="24"/>
              </w:rPr>
              <w:t xml:space="preserve">7.1 </w:t>
            </w:r>
            <w:r w:rsidR="00CA5C03">
              <w:rPr>
                <w:rFonts w:ascii="Arial" w:hAnsi="Arial" w:cs="Arial"/>
                <w:b/>
                <w:sz w:val="24"/>
                <w:szCs w:val="24"/>
              </w:rPr>
              <w:t>BÁSICA</w:t>
            </w:r>
          </w:p>
          <w:p w:rsidR="008359C4" w:rsidRDefault="008359C4" w:rsidP="008359C4">
            <w:pPr>
              <w:jc w:val="both"/>
              <w:rPr>
                <w:rFonts w:ascii="Arial" w:hAnsi="Arial" w:cs="Arial"/>
              </w:rPr>
            </w:pPr>
          </w:p>
          <w:p w:rsidR="008359C4" w:rsidRDefault="008359C4" w:rsidP="008359C4">
            <w:pPr>
              <w:jc w:val="both"/>
              <w:rPr>
                <w:rFonts w:ascii="Arial" w:hAnsi="Arial" w:cs="Arial"/>
              </w:rPr>
            </w:pPr>
            <w:r w:rsidRPr="009760F8">
              <w:rPr>
                <w:rFonts w:ascii="Arial" w:hAnsi="Arial" w:cs="Arial"/>
              </w:rPr>
              <w:t xml:space="preserve">ABRUCIO, F. L Trajetória recente da gestão pública brasileira: um balanço crítico e a renovação da agenda de reformas. </w:t>
            </w:r>
            <w:r w:rsidRPr="009243B9">
              <w:rPr>
                <w:rFonts w:ascii="Arial" w:hAnsi="Arial" w:cs="Arial"/>
                <w:i/>
              </w:rPr>
              <w:t>Revista de Administração Pública</w:t>
            </w:r>
            <w:r w:rsidRPr="009760F8">
              <w:rPr>
                <w:rFonts w:ascii="Arial" w:hAnsi="Arial" w:cs="Arial"/>
                <w:b/>
              </w:rPr>
              <w:t>.</w:t>
            </w:r>
            <w:r w:rsidRPr="009760F8">
              <w:rPr>
                <w:rFonts w:ascii="Arial" w:hAnsi="Arial" w:cs="Arial"/>
              </w:rPr>
              <w:t xml:space="preserve"> Rio de Jeneiro: FGV, 2007.  </w:t>
            </w:r>
          </w:p>
          <w:p w:rsidR="00663990" w:rsidRPr="009760F8" w:rsidRDefault="00663990" w:rsidP="008359C4">
            <w:pPr>
              <w:jc w:val="both"/>
              <w:rPr>
                <w:rFonts w:ascii="Arial" w:hAnsi="Arial" w:cs="Arial"/>
              </w:rPr>
            </w:pPr>
          </w:p>
          <w:p w:rsidR="008359C4" w:rsidRDefault="008359C4" w:rsidP="008359C4">
            <w:pPr>
              <w:jc w:val="both"/>
              <w:rPr>
                <w:rFonts w:ascii="Arial" w:hAnsi="Arial" w:cs="Arial"/>
              </w:rPr>
            </w:pPr>
            <w:r w:rsidRPr="009760F8">
              <w:rPr>
                <w:rFonts w:ascii="Arial" w:hAnsi="Arial" w:cs="Arial"/>
              </w:rPr>
              <w:t xml:space="preserve">ANDION C. </w:t>
            </w:r>
            <w:r w:rsidRPr="009243B9">
              <w:rPr>
                <w:rFonts w:ascii="Arial" w:hAnsi="Arial" w:cs="Arial"/>
                <w:i/>
              </w:rPr>
              <w:t>Por uma nova interpretação das mudanças de paradigma na administração pública brasileira</w:t>
            </w:r>
            <w:r w:rsidRPr="009760F8">
              <w:rPr>
                <w:rFonts w:ascii="Arial" w:hAnsi="Arial" w:cs="Arial"/>
              </w:rPr>
              <w:t xml:space="preserve">. Cadernos EBAPE.BR (FGV), v. 10, p. 1-19, 2012.   </w:t>
            </w:r>
          </w:p>
          <w:p w:rsidR="00663990" w:rsidRPr="009760F8" w:rsidRDefault="00663990" w:rsidP="008359C4">
            <w:pPr>
              <w:jc w:val="both"/>
              <w:rPr>
                <w:rFonts w:ascii="Arial" w:hAnsi="Arial" w:cs="Arial"/>
              </w:rPr>
            </w:pPr>
          </w:p>
          <w:p w:rsidR="008359C4" w:rsidRDefault="008359C4" w:rsidP="008359C4">
            <w:pPr>
              <w:jc w:val="both"/>
              <w:rPr>
                <w:rFonts w:ascii="Arial" w:hAnsi="Arial" w:cs="Arial"/>
              </w:rPr>
            </w:pPr>
            <w:r w:rsidRPr="009760F8">
              <w:rPr>
                <w:rFonts w:ascii="Arial" w:hAnsi="Arial" w:cs="Arial"/>
              </w:rPr>
              <w:t xml:space="preserve">CHEVALIER, J. A reforma do Estado e a concepção francesa de serviço público. </w:t>
            </w:r>
            <w:r w:rsidRPr="009243B9">
              <w:rPr>
                <w:rFonts w:ascii="Arial" w:hAnsi="Arial" w:cs="Arial"/>
                <w:i/>
              </w:rPr>
              <w:t>Revista do Serviço Público</w:t>
            </w:r>
            <w:r w:rsidRPr="009760F8">
              <w:rPr>
                <w:rFonts w:ascii="Arial" w:hAnsi="Arial" w:cs="Arial"/>
              </w:rPr>
              <w:t xml:space="preserve">. Ano 47 , v. 120 (3), 1996.  </w:t>
            </w:r>
          </w:p>
          <w:p w:rsidR="00663990" w:rsidRPr="009760F8" w:rsidRDefault="00663990" w:rsidP="008359C4">
            <w:pPr>
              <w:jc w:val="both"/>
              <w:rPr>
                <w:rFonts w:ascii="Arial" w:hAnsi="Arial" w:cs="Arial"/>
              </w:rPr>
            </w:pPr>
          </w:p>
          <w:p w:rsidR="008359C4" w:rsidRPr="000379F9" w:rsidRDefault="008359C4" w:rsidP="008359C4">
            <w:pPr>
              <w:jc w:val="both"/>
              <w:rPr>
                <w:rFonts w:ascii="Arial" w:hAnsi="Arial" w:cs="Arial"/>
              </w:rPr>
            </w:pPr>
            <w:r w:rsidRPr="009760F8">
              <w:rPr>
                <w:rFonts w:ascii="Arial" w:hAnsi="Arial" w:cs="Arial"/>
              </w:rPr>
              <w:t xml:space="preserve">COSTIN, C. </w:t>
            </w:r>
            <w:r w:rsidRPr="009243B9">
              <w:rPr>
                <w:rFonts w:ascii="Arial" w:hAnsi="Arial" w:cs="Arial"/>
                <w:i/>
              </w:rPr>
              <w:t>Administração Pública</w:t>
            </w:r>
            <w:r w:rsidRPr="009760F8">
              <w:rPr>
                <w:rFonts w:ascii="Arial" w:hAnsi="Arial" w:cs="Arial"/>
              </w:rPr>
              <w:t xml:space="preserve">. </w:t>
            </w:r>
            <w:r w:rsidRPr="000379F9">
              <w:rPr>
                <w:rFonts w:ascii="Arial" w:hAnsi="Arial" w:cs="Arial"/>
              </w:rPr>
              <w:t xml:space="preserve">Rio de Janeiro: Elsevier, 2010.  </w:t>
            </w:r>
          </w:p>
          <w:p w:rsidR="00663990" w:rsidRPr="000379F9" w:rsidRDefault="00663990" w:rsidP="008359C4">
            <w:pPr>
              <w:jc w:val="both"/>
              <w:rPr>
                <w:rFonts w:ascii="Arial" w:hAnsi="Arial" w:cs="Arial"/>
              </w:rPr>
            </w:pPr>
          </w:p>
          <w:p w:rsidR="008359C4" w:rsidRDefault="008359C4" w:rsidP="008359C4">
            <w:pPr>
              <w:jc w:val="both"/>
              <w:rPr>
                <w:rFonts w:ascii="Arial" w:hAnsi="Arial" w:cs="Arial"/>
              </w:rPr>
            </w:pPr>
            <w:r w:rsidRPr="009760F8">
              <w:rPr>
                <w:rFonts w:ascii="Arial" w:hAnsi="Arial" w:cs="Arial"/>
              </w:rPr>
              <w:t xml:space="preserve">FREITAS, C.A.S A implementação do Governement Performance and Results Act na administração pública dos EUA. </w:t>
            </w:r>
            <w:r w:rsidRPr="009243B9">
              <w:rPr>
                <w:rFonts w:ascii="Arial" w:hAnsi="Arial" w:cs="Arial"/>
                <w:i/>
              </w:rPr>
              <w:t>Revista do Serviço Público</w:t>
            </w:r>
            <w:r w:rsidRPr="009760F8">
              <w:rPr>
                <w:rFonts w:ascii="Arial" w:hAnsi="Arial" w:cs="Arial"/>
              </w:rPr>
              <w:t xml:space="preserve">, 50 (3), 1999.  </w:t>
            </w:r>
          </w:p>
          <w:p w:rsidR="00663990" w:rsidRPr="009760F8" w:rsidRDefault="00663990" w:rsidP="008359C4">
            <w:pPr>
              <w:jc w:val="both"/>
              <w:rPr>
                <w:rFonts w:ascii="Arial" w:hAnsi="Arial" w:cs="Arial"/>
              </w:rPr>
            </w:pPr>
          </w:p>
          <w:p w:rsidR="008359C4" w:rsidRDefault="008359C4" w:rsidP="008359C4">
            <w:pPr>
              <w:jc w:val="both"/>
              <w:rPr>
                <w:rFonts w:ascii="Arial" w:hAnsi="Arial" w:cs="Arial"/>
              </w:rPr>
            </w:pPr>
            <w:r w:rsidRPr="009760F8">
              <w:rPr>
                <w:rFonts w:ascii="Arial" w:hAnsi="Arial" w:cs="Arial"/>
              </w:rPr>
              <w:lastRenderedPageBreak/>
              <w:t xml:space="preserve">JENKINS, K. A reforma do serviço público no Reino Unido. In: PEREIRA, L-C; SPINK, P. </w:t>
            </w:r>
            <w:r w:rsidRPr="009243B9">
              <w:rPr>
                <w:rFonts w:ascii="Arial" w:hAnsi="Arial" w:cs="Arial"/>
                <w:i/>
              </w:rPr>
              <w:t>Reforma do Estado e Administração Pública Gerencial</w:t>
            </w:r>
            <w:r w:rsidRPr="009760F8">
              <w:rPr>
                <w:rFonts w:ascii="Arial" w:hAnsi="Arial" w:cs="Arial"/>
                <w:b/>
              </w:rPr>
              <w:t xml:space="preserve">. </w:t>
            </w:r>
            <w:r w:rsidRPr="009760F8">
              <w:rPr>
                <w:rFonts w:ascii="Arial" w:hAnsi="Arial" w:cs="Arial"/>
              </w:rPr>
              <w:t xml:space="preserve">Rio de Janeiro: Editora FGV, 2003.  </w:t>
            </w:r>
          </w:p>
          <w:p w:rsidR="00663990" w:rsidRDefault="00663990" w:rsidP="008359C4">
            <w:pPr>
              <w:jc w:val="both"/>
              <w:rPr>
                <w:rFonts w:ascii="Arial" w:hAnsi="Arial" w:cs="Arial"/>
              </w:rPr>
            </w:pPr>
          </w:p>
          <w:p w:rsidR="009243B9" w:rsidRDefault="009243B9" w:rsidP="009243B9">
            <w:pPr>
              <w:autoSpaceDE w:val="0"/>
              <w:jc w:val="both"/>
              <w:rPr>
                <w:rFonts w:ascii="Arial" w:hAnsi="Arial" w:cs="Arial"/>
              </w:rPr>
            </w:pPr>
            <w:r w:rsidRPr="009243B9">
              <w:rPr>
                <w:rFonts w:ascii="Arial" w:hAnsi="Arial" w:cs="Arial"/>
              </w:rPr>
              <w:t xml:space="preserve">LUSTOSA DA COSTA, Frederico. 200 Anos de Estado, 200 Anos de Administração Pública, 200 Anos de Reformas. </w:t>
            </w:r>
            <w:r w:rsidRPr="009243B9">
              <w:rPr>
                <w:rFonts w:ascii="Arial" w:hAnsi="Arial" w:cs="Arial"/>
                <w:i/>
              </w:rPr>
              <w:t>Revista de Administração Pública</w:t>
            </w:r>
            <w:r w:rsidRPr="009243B9">
              <w:rPr>
                <w:rFonts w:ascii="Arial" w:hAnsi="Arial" w:cs="Arial"/>
              </w:rPr>
              <w:t>, Rio de Janeiro, FGV, 42(5):829-74, set./out</w:t>
            </w:r>
            <w:r>
              <w:rPr>
                <w:rFonts w:ascii="Arial" w:hAnsi="Arial" w:cs="Arial"/>
              </w:rPr>
              <w:t>, 2008</w:t>
            </w:r>
            <w:r w:rsidRPr="009243B9">
              <w:rPr>
                <w:rFonts w:ascii="Arial" w:hAnsi="Arial" w:cs="Arial"/>
              </w:rPr>
              <w:t>.</w:t>
            </w:r>
          </w:p>
          <w:p w:rsidR="00663990" w:rsidRPr="009243B9" w:rsidRDefault="00663990" w:rsidP="009243B9">
            <w:pPr>
              <w:autoSpaceDE w:val="0"/>
              <w:jc w:val="both"/>
              <w:rPr>
                <w:rFonts w:ascii="Arial" w:hAnsi="Arial" w:cs="Arial"/>
              </w:rPr>
            </w:pPr>
          </w:p>
          <w:p w:rsidR="008359C4" w:rsidRPr="009760F8" w:rsidRDefault="008359C4" w:rsidP="008359C4">
            <w:pPr>
              <w:jc w:val="both"/>
              <w:rPr>
                <w:rFonts w:ascii="Arial" w:hAnsi="Arial" w:cs="Arial"/>
              </w:rPr>
            </w:pPr>
            <w:r w:rsidRPr="009760F8">
              <w:rPr>
                <w:rFonts w:ascii="Arial" w:hAnsi="Arial" w:cs="Arial"/>
              </w:rPr>
              <w:t xml:space="preserve">RICHARDSON, R. A reforma do serviço público na Nova Zelândia In: PEREIRA, L-C; SPINK, P </w:t>
            </w:r>
            <w:r w:rsidRPr="009243B9">
              <w:rPr>
                <w:rFonts w:ascii="Arial" w:hAnsi="Arial" w:cs="Arial"/>
                <w:i/>
              </w:rPr>
              <w:t>Reforma do Estado e Administração Pública Gerencia</w:t>
            </w:r>
            <w:r w:rsidRPr="009760F8">
              <w:rPr>
                <w:rFonts w:ascii="Arial" w:hAnsi="Arial" w:cs="Arial"/>
                <w:b/>
              </w:rPr>
              <w:t>l.</w:t>
            </w:r>
            <w:r w:rsidRPr="009760F8">
              <w:rPr>
                <w:rFonts w:ascii="Arial" w:hAnsi="Arial" w:cs="Arial"/>
              </w:rPr>
              <w:t xml:space="preserve"> Rio de Janeiro: Editora FGV, 2003.  </w:t>
            </w:r>
          </w:p>
          <w:p w:rsidR="00CA5C03" w:rsidRPr="00155E8B" w:rsidRDefault="00CA5C03" w:rsidP="008359C4">
            <w:pPr>
              <w:jc w:val="both"/>
              <w:rPr>
                <w:rFonts w:ascii="Arial" w:hAnsi="Arial" w:cs="Arial"/>
                <w:sz w:val="22"/>
                <w:szCs w:val="22"/>
              </w:rPr>
            </w:pPr>
          </w:p>
        </w:tc>
      </w:tr>
      <w:tr w:rsidR="00CA5C03" w:rsidRPr="00E074D3" w:rsidTr="00CA5C03">
        <w:tc>
          <w:tcPr>
            <w:tcW w:w="10227" w:type="dxa"/>
            <w:tcBorders>
              <w:top w:val="single" w:sz="4" w:space="0" w:color="000000"/>
              <w:left w:val="single" w:sz="4" w:space="0" w:color="000000"/>
              <w:bottom w:val="single" w:sz="4" w:space="0" w:color="000000"/>
              <w:right w:val="single" w:sz="4" w:space="0" w:color="000000"/>
            </w:tcBorders>
          </w:tcPr>
          <w:p w:rsidR="00CA5C03" w:rsidRPr="009243B9" w:rsidRDefault="00CA5C03" w:rsidP="009243B9">
            <w:pPr>
              <w:snapToGrid w:val="0"/>
              <w:rPr>
                <w:rFonts w:ascii="Arial" w:hAnsi="Arial" w:cs="Arial"/>
                <w:b/>
              </w:rPr>
            </w:pPr>
          </w:p>
          <w:p w:rsidR="00CA5C03" w:rsidRPr="00AA5BCC" w:rsidRDefault="00AA5BCC" w:rsidP="009243B9">
            <w:pPr>
              <w:snapToGrid w:val="0"/>
              <w:rPr>
                <w:rFonts w:ascii="Arial" w:hAnsi="Arial" w:cs="Arial"/>
                <w:b/>
                <w:sz w:val="24"/>
                <w:szCs w:val="24"/>
              </w:rPr>
            </w:pPr>
            <w:r w:rsidRPr="00AA5BCC">
              <w:rPr>
                <w:rFonts w:ascii="Arial" w:hAnsi="Arial" w:cs="Arial"/>
                <w:b/>
                <w:sz w:val="24"/>
                <w:szCs w:val="24"/>
              </w:rPr>
              <w:t>7.2</w:t>
            </w:r>
            <w:r w:rsidR="00CA5C03" w:rsidRPr="00AA5BCC">
              <w:rPr>
                <w:rFonts w:ascii="Arial" w:hAnsi="Arial" w:cs="Arial"/>
                <w:b/>
                <w:sz w:val="24"/>
                <w:szCs w:val="24"/>
              </w:rPr>
              <w:t xml:space="preserve"> COMPLEMENTAR</w:t>
            </w:r>
          </w:p>
          <w:p w:rsidR="009243B9" w:rsidRPr="009243B9" w:rsidRDefault="009243B9" w:rsidP="009243B9">
            <w:pPr>
              <w:jc w:val="both"/>
              <w:rPr>
                <w:rFonts w:ascii="Arial" w:hAnsi="Arial" w:cs="Arial"/>
              </w:rPr>
            </w:pPr>
          </w:p>
          <w:p w:rsidR="009243B9" w:rsidRDefault="009243B9" w:rsidP="009243B9">
            <w:pPr>
              <w:autoSpaceDE w:val="0"/>
              <w:jc w:val="both"/>
              <w:rPr>
                <w:rFonts w:ascii="Arial" w:eastAsia="Calibri" w:hAnsi="Arial" w:cs="Arial"/>
              </w:rPr>
            </w:pPr>
            <w:r w:rsidRPr="009243B9">
              <w:rPr>
                <w:rFonts w:ascii="Arial" w:eastAsia="Calibri" w:hAnsi="Arial" w:cs="Arial"/>
              </w:rPr>
              <w:t xml:space="preserve">ANDREWS, Christina W. E BARIANI, Edison (orgs). </w:t>
            </w:r>
            <w:r w:rsidRPr="009243B9">
              <w:rPr>
                <w:rFonts w:ascii="Arial" w:eastAsia="Calibri" w:hAnsi="Arial" w:cs="Arial"/>
                <w:i/>
              </w:rPr>
              <w:t>Administração pública no Brasil</w:t>
            </w:r>
            <w:r w:rsidRPr="009243B9">
              <w:rPr>
                <w:rFonts w:ascii="Arial" w:eastAsia="Calibri" w:hAnsi="Arial" w:cs="Arial"/>
              </w:rPr>
              <w:t>. São Paulo: Editora UNIFESP, 2010.</w:t>
            </w:r>
          </w:p>
          <w:p w:rsidR="00663990" w:rsidRDefault="00663990" w:rsidP="009243B9">
            <w:pPr>
              <w:autoSpaceDE w:val="0"/>
              <w:jc w:val="both"/>
              <w:rPr>
                <w:rFonts w:ascii="Arial" w:eastAsia="Calibri" w:hAnsi="Arial" w:cs="Arial"/>
              </w:rPr>
            </w:pPr>
          </w:p>
          <w:p w:rsidR="009243B9" w:rsidRDefault="009243B9" w:rsidP="009243B9">
            <w:pPr>
              <w:autoSpaceDE w:val="0"/>
              <w:jc w:val="both"/>
              <w:rPr>
                <w:rFonts w:ascii="Arial" w:hAnsi="Arial" w:cs="Arial"/>
              </w:rPr>
            </w:pPr>
            <w:r w:rsidRPr="009243B9">
              <w:rPr>
                <w:rFonts w:ascii="Arial" w:hAnsi="Arial" w:cs="Arial"/>
              </w:rPr>
              <w:t xml:space="preserve">BRESSER PEREIRA, Luiz Carlos. (2001). </w:t>
            </w:r>
            <w:r w:rsidRPr="009243B9">
              <w:rPr>
                <w:rFonts w:ascii="Arial" w:hAnsi="Arial" w:cs="Arial"/>
                <w:bCs/>
              </w:rPr>
              <w:t>Do estado patrimonial ao gerencial</w:t>
            </w:r>
            <w:r>
              <w:rPr>
                <w:rFonts w:ascii="Arial" w:hAnsi="Arial" w:cs="Arial"/>
              </w:rPr>
              <w:t xml:space="preserve">. In Pinheiro, Wilheim e Sachs </w:t>
            </w:r>
            <w:r w:rsidRPr="009243B9">
              <w:rPr>
                <w:rFonts w:ascii="Arial" w:hAnsi="Arial" w:cs="Arial"/>
              </w:rPr>
              <w:t xml:space="preserve">(orgs). </w:t>
            </w:r>
            <w:r w:rsidRPr="009243B9">
              <w:rPr>
                <w:rFonts w:ascii="Arial" w:hAnsi="Arial" w:cs="Arial"/>
                <w:i/>
              </w:rPr>
              <w:t>Brasil: Um Século de Transformações</w:t>
            </w:r>
            <w:r w:rsidRPr="009243B9">
              <w:rPr>
                <w:rFonts w:ascii="Arial" w:hAnsi="Arial" w:cs="Arial"/>
              </w:rPr>
              <w:t>. S. Paulo: Cia. das Letras.</w:t>
            </w:r>
          </w:p>
          <w:p w:rsidR="00663990" w:rsidRPr="009243B9" w:rsidRDefault="00663990" w:rsidP="009243B9">
            <w:pPr>
              <w:autoSpaceDE w:val="0"/>
              <w:jc w:val="both"/>
              <w:rPr>
                <w:rFonts w:ascii="Arial" w:hAnsi="Arial" w:cs="Arial"/>
              </w:rPr>
            </w:pPr>
          </w:p>
          <w:p w:rsidR="009243B9" w:rsidRPr="000379F9" w:rsidRDefault="009243B9" w:rsidP="009243B9">
            <w:pPr>
              <w:jc w:val="both"/>
              <w:rPr>
                <w:rFonts w:ascii="Arial" w:hAnsi="Arial" w:cs="Arial"/>
                <w:lang w:val="en-US"/>
              </w:rPr>
            </w:pPr>
            <w:r w:rsidRPr="009243B9">
              <w:rPr>
                <w:rFonts w:ascii="Arial" w:hAnsi="Arial" w:cs="Arial"/>
              </w:rPr>
              <w:t xml:space="preserve">CASTOR, B.V.J </w:t>
            </w:r>
            <w:r w:rsidRPr="009243B9">
              <w:rPr>
                <w:rFonts w:ascii="Arial" w:hAnsi="Arial" w:cs="Arial"/>
                <w:i/>
              </w:rPr>
              <w:t>O Brasil não é para amadores: estado, governo e burocracia na terra do jeitinho</w:t>
            </w:r>
            <w:r w:rsidRPr="009243B9">
              <w:rPr>
                <w:rFonts w:ascii="Arial" w:hAnsi="Arial" w:cs="Arial"/>
              </w:rPr>
              <w:t xml:space="preserve">. </w:t>
            </w:r>
            <w:r w:rsidRPr="000379F9">
              <w:rPr>
                <w:rFonts w:ascii="Arial" w:hAnsi="Arial" w:cs="Arial"/>
                <w:lang w:val="en-US"/>
              </w:rPr>
              <w:t xml:space="preserve">Curitiba : IBPQ-PR, 2000.  </w:t>
            </w:r>
          </w:p>
          <w:p w:rsidR="00663990" w:rsidRPr="000379F9" w:rsidRDefault="00663990" w:rsidP="009243B9">
            <w:pPr>
              <w:jc w:val="both"/>
              <w:rPr>
                <w:rFonts w:ascii="Arial" w:hAnsi="Arial" w:cs="Arial"/>
                <w:lang w:val="en-US"/>
              </w:rPr>
            </w:pPr>
          </w:p>
          <w:p w:rsidR="009243B9" w:rsidRDefault="009243B9" w:rsidP="009243B9">
            <w:pPr>
              <w:autoSpaceDE w:val="0"/>
              <w:autoSpaceDN w:val="0"/>
              <w:adjustRightInd w:val="0"/>
              <w:rPr>
                <w:rFonts w:ascii="Arial" w:hAnsi="Arial" w:cs="Arial"/>
                <w:lang w:val="en-US" w:eastAsia="pt-BR"/>
              </w:rPr>
            </w:pPr>
            <w:r w:rsidRPr="009243B9">
              <w:rPr>
                <w:rFonts w:ascii="Arial" w:hAnsi="Arial" w:cs="Arial"/>
                <w:lang w:val="en-US" w:eastAsia="pt-BR"/>
              </w:rPr>
              <w:t xml:space="preserve">DENHARDT, J.V.; DENHARDT, R.B. </w:t>
            </w:r>
            <w:r w:rsidRPr="009243B9">
              <w:rPr>
                <w:rFonts w:ascii="Arial" w:hAnsi="Arial" w:cs="Arial"/>
                <w:bCs/>
                <w:i/>
                <w:lang w:val="en-US" w:eastAsia="pt-BR"/>
              </w:rPr>
              <w:t>The New Public Service. Serving, not Steering</w:t>
            </w:r>
            <w:r w:rsidRPr="009243B9">
              <w:rPr>
                <w:rFonts w:ascii="Arial" w:hAnsi="Arial" w:cs="Arial"/>
                <w:i/>
                <w:iCs/>
                <w:lang w:val="en-US" w:eastAsia="pt-BR"/>
              </w:rPr>
              <w:t xml:space="preserve">. </w:t>
            </w:r>
            <w:r w:rsidRPr="009243B9">
              <w:rPr>
                <w:rFonts w:ascii="Arial" w:hAnsi="Arial" w:cs="Arial"/>
                <w:lang w:val="en-US" w:eastAsia="pt-BR"/>
              </w:rPr>
              <w:t xml:space="preserve">New York: M.E Sharpe, 2003. </w:t>
            </w:r>
          </w:p>
          <w:p w:rsidR="00663990" w:rsidRPr="009243B9" w:rsidRDefault="00663990" w:rsidP="009243B9">
            <w:pPr>
              <w:autoSpaceDE w:val="0"/>
              <w:autoSpaceDN w:val="0"/>
              <w:adjustRightInd w:val="0"/>
              <w:rPr>
                <w:rFonts w:ascii="Arial" w:hAnsi="Arial" w:cs="Arial"/>
                <w:lang w:val="en-US" w:eastAsia="pt-BR"/>
              </w:rPr>
            </w:pPr>
          </w:p>
          <w:p w:rsidR="009243B9" w:rsidRDefault="009243B9" w:rsidP="009243B9">
            <w:pPr>
              <w:pageBreakBefore/>
              <w:autoSpaceDE w:val="0"/>
              <w:autoSpaceDN w:val="0"/>
              <w:adjustRightInd w:val="0"/>
              <w:rPr>
                <w:rFonts w:ascii="Arial" w:hAnsi="Arial" w:cs="Arial"/>
                <w:lang w:eastAsia="pt-BR"/>
              </w:rPr>
            </w:pPr>
            <w:r w:rsidRPr="009243B9">
              <w:rPr>
                <w:rFonts w:ascii="Arial" w:hAnsi="Arial" w:cs="Arial"/>
                <w:lang w:eastAsia="pt-BR"/>
              </w:rPr>
              <w:t xml:space="preserve">DENHARDT, R.B. </w:t>
            </w:r>
            <w:r w:rsidRPr="009243B9">
              <w:rPr>
                <w:rFonts w:ascii="Arial" w:hAnsi="Arial" w:cs="Arial"/>
                <w:bCs/>
                <w:i/>
                <w:lang w:eastAsia="pt-BR"/>
              </w:rPr>
              <w:t>Teorias da Administração Pública</w:t>
            </w:r>
            <w:r w:rsidRPr="009243B9">
              <w:rPr>
                <w:rFonts w:ascii="Arial" w:hAnsi="Arial" w:cs="Arial"/>
                <w:b/>
                <w:bCs/>
                <w:lang w:eastAsia="pt-BR"/>
              </w:rPr>
              <w:t xml:space="preserve">. </w:t>
            </w:r>
            <w:r w:rsidRPr="009243B9">
              <w:rPr>
                <w:rFonts w:ascii="Arial" w:hAnsi="Arial" w:cs="Arial"/>
                <w:lang w:eastAsia="pt-BR"/>
              </w:rPr>
              <w:t xml:space="preserve">São Paulo: Cengage Learning, 2011. </w:t>
            </w:r>
          </w:p>
          <w:p w:rsidR="00663990" w:rsidRPr="009243B9" w:rsidRDefault="00663990" w:rsidP="009243B9">
            <w:pPr>
              <w:pageBreakBefore/>
              <w:autoSpaceDE w:val="0"/>
              <w:autoSpaceDN w:val="0"/>
              <w:adjustRightInd w:val="0"/>
              <w:rPr>
                <w:rFonts w:ascii="Arial" w:hAnsi="Arial" w:cs="Arial"/>
                <w:lang w:eastAsia="pt-BR"/>
              </w:rPr>
            </w:pPr>
          </w:p>
          <w:p w:rsidR="009243B9" w:rsidRDefault="009243B9" w:rsidP="009243B9">
            <w:pPr>
              <w:jc w:val="both"/>
              <w:rPr>
                <w:rFonts w:ascii="Arial" w:hAnsi="Arial" w:cs="Arial"/>
              </w:rPr>
            </w:pPr>
            <w:r w:rsidRPr="009243B9">
              <w:rPr>
                <w:rFonts w:ascii="Arial" w:hAnsi="Arial" w:cs="Arial"/>
              </w:rPr>
              <w:t xml:space="preserve">FERLIE, E; ASBURNER, L; FITZGERALD, L; PETTIGREW, A. </w:t>
            </w:r>
            <w:r w:rsidRPr="009243B9">
              <w:rPr>
                <w:rFonts w:ascii="Arial" w:hAnsi="Arial" w:cs="Arial"/>
                <w:i/>
              </w:rPr>
              <w:t>A Nova Administração Pública em Ação</w:t>
            </w:r>
            <w:r w:rsidRPr="009243B9">
              <w:rPr>
                <w:rFonts w:ascii="Arial" w:hAnsi="Arial" w:cs="Arial"/>
              </w:rPr>
              <w:t xml:space="preserve">. Brasília: ENAP, 1999.  </w:t>
            </w:r>
          </w:p>
          <w:p w:rsidR="00663990" w:rsidRPr="009243B9" w:rsidRDefault="00663990" w:rsidP="009243B9">
            <w:pPr>
              <w:jc w:val="both"/>
              <w:rPr>
                <w:rFonts w:ascii="Arial" w:hAnsi="Arial" w:cs="Arial"/>
              </w:rPr>
            </w:pPr>
          </w:p>
          <w:p w:rsidR="009243B9" w:rsidRDefault="009243B9" w:rsidP="009243B9">
            <w:pPr>
              <w:autoSpaceDE w:val="0"/>
              <w:jc w:val="both"/>
              <w:rPr>
                <w:rFonts w:ascii="Arial" w:eastAsia="Calibri" w:hAnsi="Arial" w:cs="Arial"/>
              </w:rPr>
            </w:pPr>
            <w:r w:rsidRPr="009243B9">
              <w:rPr>
                <w:rFonts w:ascii="Arial" w:eastAsia="Calibri" w:hAnsi="Arial" w:cs="Arial"/>
              </w:rPr>
              <w:t xml:space="preserve">FAORO, Raymundo (1958). </w:t>
            </w:r>
            <w:r w:rsidRPr="009243B9">
              <w:rPr>
                <w:rFonts w:ascii="Arial" w:eastAsia="Calibri" w:hAnsi="Arial" w:cs="Arial"/>
                <w:i/>
              </w:rPr>
              <w:t xml:space="preserve">Os donos do poder. </w:t>
            </w:r>
            <w:r w:rsidRPr="009243B9">
              <w:rPr>
                <w:rFonts w:ascii="Arial" w:eastAsia="Calibri" w:hAnsi="Arial" w:cs="Arial"/>
              </w:rPr>
              <w:t>Porto Alegre: Globo.</w:t>
            </w:r>
          </w:p>
          <w:p w:rsidR="00663990" w:rsidRPr="009243B9" w:rsidRDefault="00663990" w:rsidP="009243B9">
            <w:pPr>
              <w:autoSpaceDE w:val="0"/>
              <w:jc w:val="both"/>
              <w:rPr>
                <w:rFonts w:ascii="Arial" w:eastAsia="Calibri" w:hAnsi="Arial" w:cs="Arial"/>
              </w:rPr>
            </w:pPr>
          </w:p>
          <w:p w:rsidR="009243B9" w:rsidRDefault="009243B9" w:rsidP="009243B9">
            <w:pPr>
              <w:autoSpaceDE w:val="0"/>
              <w:jc w:val="both"/>
              <w:rPr>
                <w:rFonts w:ascii="Arial" w:hAnsi="Arial" w:cs="Arial"/>
              </w:rPr>
            </w:pPr>
            <w:r w:rsidRPr="009243B9">
              <w:rPr>
                <w:rFonts w:ascii="Arial" w:hAnsi="Arial" w:cs="Arial"/>
              </w:rPr>
              <w:t xml:space="preserve">LUSTOSA DA COSTA, Frederico e ZAMOT, Fuad (orgs). Brasil: </w:t>
            </w:r>
            <w:r w:rsidRPr="009243B9">
              <w:rPr>
                <w:rFonts w:ascii="Arial" w:hAnsi="Arial" w:cs="Arial"/>
                <w:i/>
              </w:rPr>
              <w:t>200 anos de Estado, 200 anos de administração pública</w:t>
            </w:r>
            <w:r w:rsidRPr="009243B9">
              <w:rPr>
                <w:rFonts w:ascii="Arial" w:hAnsi="Arial" w:cs="Arial"/>
              </w:rPr>
              <w:t>. Rio de Janeiro: Editora FGV</w:t>
            </w:r>
            <w:r>
              <w:rPr>
                <w:rFonts w:ascii="Arial" w:hAnsi="Arial" w:cs="Arial"/>
              </w:rPr>
              <w:t>, 2010</w:t>
            </w:r>
            <w:r w:rsidRPr="009243B9">
              <w:rPr>
                <w:rFonts w:ascii="Arial" w:hAnsi="Arial" w:cs="Arial"/>
              </w:rPr>
              <w:t>.</w:t>
            </w:r>
          </w:p>
          <w:p w:rsidR="00663990" w:rsidRPr="009243B9" w:rsidRDefault="00663990" w:rsidP="009243B9">
            <w:pPr>
              <w:autoSpaceDE w:val="0"/>
              <w:jc w:val="both"/>
              <w:rPr>
                <w:rFonts w:ascii="Arial" w:hAnsi="Arial" w:cs="Arial"/>
              </w:rPr>
            </w:pPr>
          </w:p>
          <w:p w:rsidR="009243B9" w:rsidRPr="009243B9" w:rsidRDefault="009243B9" w:rsidP="00CA0C00">
            <w:pPr>
              <w:autoSpaceDE w:val="0"/>
              <w:jc w:val="both"/>
              <w:rPr>
                <w:rFonts w:ascii="Arial" w:hAnsi="Arial" w:cs="Arial"/>
              </w:rPr>
            </w:pPr>
            <w:r w:rsidRPr="009243B9">
              <w:rPr>
                <w:rFonts w:ascii="Arial" w:hAnsi="Arial" w:cs="Arial"/>
              </w:rPr>
              <w:t>MARTINS, Maria Fernanda Vieira (2007). A velha arte de governar: um estudo sobre política e elites a partir do Conselho de Estado. Rio de Janeiro: Arquivo Nacional, 2007.</w:t>
            </w:r>
          </w:p>
          <w:p w:rsidR="00CA5C03" w:rsidRPr="009243B9" w:rsidRDefault="00CA5C03" w:rsidP="009243B9">
            <w:pPr>
              <w:rPr>
                <w:rFonts w:ascii="Arial" w:hAnsi="Arial" w:cs="Arial"/>
              </w:rPr>
            </w:pPr>
          </w:p>
        </w:tc>
      </w:tr>
      <w:tr w:rsidR="00CA0C00" w:rsidRPr="00E074D3" w:rsidTr="00CA5C03">
        <w:tc>
          <w:tcPr>
            <w:tcW w:w="10227" w:type="dxa"/>
            <w:tcBorders>
              <w:top w:val="single" w:sz="4" w:space="0" w:color="000000"/>
              <w:left w:val="single" w:sz="4" w:space="0" w:color="000000"/>
              <w:bottom w:val="single" w:sz="4" w:space="0" w:color="000000"/>
              <w:right w:val="single" w:sz="4" w:space="0" w:color="000000"/>
            </w:tcBorders>
          </w:tcPr>
          <w:p w:rsidR="00CA0C00" w:rsidRDefault="00CA0C00" w:rsidP="00CA0C00">
            <w:pPr>
              <w:tabs>
                <w:tab w:val="left" w:pos="6580"/>
              </w:tabs>
              <w:rPr>
                <w:rFonts w:ascii="Arial" w:hAnsi="Arial" w:cs="Arial"/>
              </w:rPr>
            </w:pPr>
          </w:p>
          <w:p w:rsidR="00CA0C00" w:rsidRPr="00AA5BCC" w:rsidRDefault="00AA5BCC" w:rsidP="00CA0C00">
            <w:pPr>
              <w:tabs>
                <w:tab w:val="left" w:pos="6580"/>
              </w:tabs>
              <w:rPr>
                <w:rFonts w:ascii="Arial" w:hAnsi="Arial" w:cs="Arial"/>
                <w:b/>
                <w:sz w:val="24"/>
                <w:szCs w:val="24"/>
              </w:rPr>
            </w:pPr>
            <w:r w:rsidRPr="00AA5BCC">
              <w:rPr>
                <w:rFonts w:ascii="Arial" w:hAnsi="Arial" w:cs="Arial"/>
                <w:b/>
                <w:sz w:val="24"/>
                <w:szCs w:val="24"/>
              </w:rPr>
              <w:t>8. BREVE CURRÍCULO DA PROFESSORA:</w:t>
            </w:r>
          </w:p>
          <w:p w:rsidR="00CA0C00" w:rsidRDefault="00CA0C00" w:rsidP="00CA0C00">
            <w:pPr>
              <w:tabs>
                <w:tab w:val="left" w:pos="6580"/>
              </w:tabs>
              <w:rPr>
                <w:rFonts w:ascii="Arial" w:hAnsi="Arial" w:cs="Arial"/>
              </w:rPr>
            </w:pPr>
          </w:p>
          <w:p w:rsidR="00CA0C00" w:rsidRDefault="00CA0C00" w:rsidP="00CA0C00">
            <w:pPr>
              <w:tabs>
                <w:tab w:val="left" w:pos="6580"/>
              </w:tabs>
              <w:jc w:val="both"/>
              <w:rPr>
                <w:rFonts w:ascii="Arial" w:hAnsi="Arial" w:cs="Arial"/>
              </w:rPr>
            </w:pPr>
            <w:r w:rsidRPr="00CA0C00">
              <w:rPr>
                <w:rFonts w:ascii="Arial" w:hAnsi="Arial" w:cs="Arial"/>
              </w:rPr>
              <w:t xml:space="preserve">Pós-doutorado em Economia Social pelo Instituto Universitário de Pesquisa em Economia Social, Cooperativa e Empreendedorismo (IUDESCOOP) da Universidade de Valência na Espanha (2016). Doutorado em Ciências Humanas pela Universidade Federal de Santa Catarina (UFSC) (2007). Mestrado em administração pela Escola de Hautes Études Commerciales de Montréal (HEC) (1998). Graduação em administração pela Universidade Federal da Bahia (UFBA) (1994). </w:t>
            </w:r>
          </w:p>
          <w:p w:rsidR="00CA0C00" w:rsidRDefault="00CA0C00" w:rsidP="00CA0C00">
            <w:pPr>
              <w:tabs>
                <w:tab w:val="left" w:pos="6580"/>
              </w:tabs>
              <w:jc w:val="both"/>
              <w:rPr>
                <w:rFonts w:ascii="Arial" w:hAnsi="Arial" w:cs="Arial"/>
              </w:rPr>
            </w:pPr>
          </w:p>
          <w:p w:rsidR="00CA0C00" w:rsidRDefault="00CA0C00" w:rsidP="00CA0C00">
            <w:pPr>
              <w:tabs>
                <w:tab w:val="left" w:pos="6580"/>
              </w:tabs>
              <w:jc w:val="both"/>
              <w:rPr>
                <w:rFonts w:ascii="Arial" w:hAnsi="Arial" w:cs="Arial"/>
              </w:rPr>
            </w:pPr>
            <w:r w:rsidRPr="00CA0C00">
              <w:rPr>
                <w:rFonts w:ascii="Arial" w:hAnsi="Arial" w:cs="Arial"/>
              </w:rPr>
              <w:t xml:space="preserve">Atua </w:t>
            </w:r>
            <w:r>
              <w:rPr>
                <w:rFonts w:ascii="Arial" w:hAnsi="Arial" w:cs="Arial"/>
              </w:rPr>
              <w:t>cerca de 20 anos</w:t>
            </w:r>
            <w:r w:rsidRPr="00CA0C00">
              <w:rPr>
                <w:rFonts w:ascii="Arial" w:hAnsi="Arial" w:cs="Arial"/>
              </w:rPr>
              <w:t xml:space="preserve"> como professora universitária, sendo autora de livros e diversas publicações científicas nacionais e internacionais (na Venezuela, na França, na Espanha, na Inglaterra, nos EUA e no Canadá) </w:t>
            </w:r>
            <w:r>
              <w:rPr>
                <w:rFonts w:ascii="Arial" w:hAnsi="Arial" w:cs="Arial"/>
              </w:rPr>
              <w:t>no campo da administração pública, com destaque para os temas das</w:t>
            </w:r>
            <w:r w:rsidRPr="00CA0C00">
              <w:rPr>
                <w:rFonts w:ascii="Arial" w:hAnsi="Arial" w:cs="Arial"/>
              </w:rPr>
              <w:t xml:space="preserve"> organizações da sociedade civil, do investimento social privado e do desenvolvimento territorial sustentável. Lecionou nos cursos de graduação e pós-graduação de diferentes instituições de ensino, a exemplo da Universidade Católica de Salvador (UCSAL), da Universidade Estadual de Feira de Santana (UEFS) e da Universidade de Salvador (UNIFACS), na Bahia, além da Universidade Federal do Paraná (UFPR), da Pontíficia Universidade Católica do Paraná (PUC-PR) e da UNIFAE, no Paraná.</w:t>
            </w:r>
          </w:p>
          <w:p w:rsidR="00CA0C00" w:rsidRDefault="00CA0C00" w:rsidP="00CA0C00">
            <w:pPr>
              <w:tabs>
                <w:tab w:val="left" w:pos="6580"/>
              </w:tabs>
              <w:jc w:val="both"/>
              <w:rPr>
                <w:rFonts w:ascii="Arial" w:hAnsi="Arial" w:cs="Arial"/>
              </w:rPr>
            </w:pPr>
          </w:p>
          <w:p w:rsidR="00CA0C00" w:rsidRDefault="00CA0C00" w:rsidP="00CA0C00">
            <w:pPr>
              <w:tabs>
                <w:tab w:val="left" w:pos="6580"/>
              </w:tabs>
              <w:jc w:val="both"/>
              <w:rPr>
                <w:rFonts w:ascii="Arial" w:hAnsi="Arial" w:cs="Arial"/>
              </w:rPr>
            </w:pPr>
          </w:p>
          <w:p w:rsidR="00CA0C00" w:rsidRDefault="00CA0C00" w:rsidP="00CA0C00">
            <w:pPr>
              <w:tabs>
                <w:tab w:val="left" w:pos="6580"/>
              </w:tabs>
              <w:jc w:val="both"/>
              <w:rPr>
                <w:rFonts w:ascii="Arial" w:hAnsi="Arial" w:cs="Arial"/>
              </w:rPr>
            </w:pPr>
          </w:p>
          <w:p w:rsidR="00CA0C00" w:rsidRDefault="00CA0C00" w:rsidP="00CA0C00">
            <w:pPr>
              <w:tabs>
                <w:tab w:val="left" w:pos="6580"/>
              </w:tabs>
              <w:jc w:val="both"/>
              <w:rPr>
                <w:rFonts w:ascii="Arial" w:hAnsi="Arial" w:cs="Arial"/>
              </w:rPr>
            </w:pPr>
          </w:p>
          <w:p w:rsidR="00CA0C00" w:rsidRPr="00CA0C00" w:rsidRDefault="00CA0C00" w:rsidP="00CA0C00">
            <w:pPr>
              <w:tabs>
                <w:tab w:val="left" w:pos="6580"/>
              </w:tabs>
              <w:jc w:val="both"/>
              <w:rPr>
                <w:rFonts w:ascii="Arial" w:hAnsi="Arial" w:cs="Arial"/>
              </w:rPr>
            </w:pPr>
          </w:p>
          <w:p w:rsidR="00CA0C00" w:rsidRPr="00CA0C00" w:rsidRDefault="00CA0C00" w:rsidP="00CA0C00">
            <w:pPr>
              <w:tabs>
                <w:tab w:val="left" w:pos="6580"/>
              </w:tabs>
              <w:jc w:val="both"/>
              <w:rPr>
                <w:rFonts w:ascii="Arial" w:hAnsi="Arial" w:cs="Arial"/>
              </w:rPr>
            </w:pPr>
            <w:r w:rsidRPr="00CA0C00">
              <w:rPr>
                <w:rFonts w:ascii="Arial" w:hAnsi="Arial" w:cs="Arial"/>
              </w:rPr>
              <w:lastRenderedPageBreak/>
              <w:t xml:space="preserve">Trabalha há mais de 25 anos junto a organizações da sociedade civil (OSCs) e na área do investimento social privado, tendo vasta experiência no campo do desenvolvimento institucional de OSCs e também no planejamento, implementação e acompanhamento de projetos socioambientais. No rol das organizações que atuou como gestora ou consultora pode-se citar o Liceu de Artes e Ofícios da Bahia, a Fundação Odebrecht (BA), a Associação Franciscana de Ensino Senhor Bom Jesus (AFESBJ) (PR), a Fundação Cândido Garcia (PR), o Instituto Municipal de Administração Pública (IMAP), o Instituto Comunitário Grande Florianópolis (ICom) e o Institudo Guga Kuerten (IGK). De junho de 2005 a junho de 2006, realizou estágio doutoral no laboratório Ville, Société et Territoires (VST/CITERES) do departamento d´Aménagement da Escola Polytechnique da Universidade François Rabelais de Tours. Nesta oportunidade, passou um mês como pesquisadora na Alliance de Recherche Universités Communautés en Économie Sociale (ARUC/ÉS) e no Centre de Recherche sur les Innovations Sociales (CRISES), ambos em Montreal, no Canadá. </w:t>
            </w:r>
          </w:p>
          <w:p w:rsidR="00CA0C00" w:rsidRPr="00CA0C00" w:rsidRDefault="00CA0C00" w:rsidP="00CA0C00">
            <w:pPr>
              <w:tabs>
                <w:tab w:val="left" w:pos="6580"/>
              </w:tabs>
              <w:jc w:val="both"/>
              <w:rPr>
                <w:rFonts w:ascii="Arial" w:hAnsi="Arial" w:cs="Arial"/>
              </w:rPr>
            </w:pPr>
          </w:p>
          <w:p w:rsidR="00CA0C00" w:rsidRPr="00CA0C00" w:rsidRDefault="00CA0C00" w:rsidP="00CA0C00">
            <w:pPr>
              <w:tabs>
                <w:tab w:val="left" w:pos="6580"/>
              </w:tabs>
              <w:jc w:val="both"/>
              <w:rPr>
                <w:rFonts w:ascii="Arial" w:hAnsi="Arial" w:cs="Arial"/>
              </w:rPr>
            </w:pPr>
            <w:r w:rsidRPr="00CA0C00">
              <w:rPr>
                <w:rFonts w:ascii="Arial" w:hAnsi="Arial" w:cs="Arial"/>
              </w:rPr>
              <w:t xml:space="preserve">Atualmente é professora associada do departamento de administração pública do Centro de Ciências de Administração e Socioeconômicas (ESAG) da Universidade Estadual de Santa Catarina (UDESC), centro no qual exerceu de 2010 a 2014 a função de Diretora de Extensão. Atua como professora na graduação, no mestrado e no doutorado e lidera o Núcleo de Pesquisa e Extensão em Inovações Sociais na Esfera Pública (NISP), cadastrado no CNPq. Membro da International Society for Third-Sector Research (ISTR), da International Research Society for Public Management (IRSPM) e do Centro Internacional de Pesquisa e Informação em Economia Pública, Social e Cooperativa (CIRIEC), no qual, desde 2016, compõe a comissão científica de Economia Social. </w:t>
            </w:r>
          </w:p>
          <w:p w:rsidR="00CA0C00" w:rsidRPr="009243B9" w:rsidRDefault="00CA0C00" w:rsidP="009243B9">
            <w:pPr>
              <w:snapToGrid w:val="0"/>
              <w:rPr>
                <w:rFonts w:ascii="Arial" w:hAnsi="Arial" w:cs="Arial"/>
                <w:b/>
              </w:rPr>
            </w:pPr>
          </w:p>
        </w:tc>
      </w:tr>
    </w:tbl>
    <w:p w:rsidR="00CA0C00" w:rsidRDefault="00CA0C00" w:rsidP="009243B9">
      <w:pPr>
        <w:tabs>
          <w:tab w:val="left" w:pos="6580"/>
        </w:tabs>
      </w:pPr>
    </w:p>
    <w:sectPr w:rsidR="00CA0C00">
      <w:headerReference w:type="default" r:id="rId7"/>
      <w:footerReference w:type="default" r:id="rId8"/>
      <w:pgSz w:w="11905" w:h="16837"/>
      <w:pgMar w:top="1276"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B1" w:rsidRDefault="003723B1">
      <w:r>
        <w:separator/>
      </w:r>
    </w:p>
  </w:endnote>
  <w:endnote w:type="continuationSeparator" w:id="0">
    <w:p w:rsidR="003723B1" w:rsidRDefault="0037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5D" w:rsidRDefault="00663990">
    <w:pPr>
      <w:pStyle w:val="Rodap"/>
      <w:ind w:right="360"/>
    </w:pPr>
    <w:r>
      <w:rPr>
        <w:noProof/>
        <w:lang w:eastAsia="pt-BR"/>
      </w:rPr>
      <mc:AlternateContent>
        <mc:Choice Requires="wps">
          <w:drawing>
            <wp:anchor distT="0" distB="0" distL="0" distR="0" simplePos="0" relativeHeight="251657728" behindDoc="0" locked="0" layoutInCell="1" allowOverlap="1">
              <wp:simplePos x="0" y="0"/>
              <wp:positionH relativeFrom="page">
                <wp:posOffset>6415405</wp:posOffset>
              </wp:positionH>
              <wp:positionV relativeFrom="paragraph">
                <wp:posOffset>635</wp:posOffset>
              </wp:positionV>
              <wp:extent cx="6286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25D" w:rsidRDefault="0009325D">
                          <w:pPr>
                            <w:pStyle w:val="Rodap"/>
                          </w:pPr>
                          <w:r>
                            <w:rPr>
                              <w:rStyle w:val="Nmerodepgina"/>
                            </w:rPr>
                            <w:fldChar w:fldCharType="begin"/>
                          </w:r>
                          <w:r>
                            <w:rPr>
                              <w:rStyle w:val="Nmerodepgina"/>
                            </w:rPr>
                            <w:instrText xml:space="preserve"> PAGE </w:instrText>
                          </w:r>
                          <w:r>
                            <w:rPr>
                              <w:rStyle w:val="Nmerodepgina"/>
                            </w:rPr>
                            <w:fldChar w:fldCharType="separate"/>
                          </w:r>
                          <w:r w:rsidR="000379F9">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15pt;margin-top:.05pt;width:4.9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1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" stroked="f">
              <v:fill opacity="0"/>
              <v:textbox inset="0,0,0,0">
                <w:txbxContent>
                  <w:p w:rsidR="0009325D" w:rsidRDefault="0009325D">
                    <w:pPr>
                      <w:pStyle w:val="Rodap"/>
                    </w:pPr>
                    <w:r>
                      <w:rPr>
                        <w:rStyle w:val="Nmerodepgina"/>
                      </w:rPr>
                      <w:fldChar w:fldCharType="begin"/>
                    </w:r>
                    <w:r>
                      <w:rPr>
                        <w:rStyle w:val="Nmerodepgina"/>
                      </w:rPr>
                      <w:instrText xml:space="preserve"> PAGE </w:instrText>
                    </w:r>
                    <w:r>
                      <w:rPr>
                        <w:rStyle w:val="Nmerodepgina"/>
                      </w:rPr>
                      <w:fldChar w:fldCharType="separate"/>
                    </w:r>
                    <w:r w:rsidR="000379F9">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B1" w:rsidRDefault="003723B1">
      <w:r>
        <w:separator/>
      </w:r>
    </w:p>
  </w:footnote>
  <w:footnote w:type="continuationSeparator" w:id="0">
    <w:p w:rsidR="003723B1" w:rsidRDefault="0037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29" w:rsidRPr="00640453" w:rsidRDefault="002B4129" w:rsidP="00640453">
    <w:pPr>
      <w:pStyle w:val="Cabealho"/>
      <w:rPr>
        <w:b/>
      </w:rPr>
    </w:pPr>
    <w:r>
      <w:t xml:space="preserve">  </w:t>
    </w:r>
    <w:r w:rsidR="00663990">
      <w:rPr>
        <w:b/>
        <w:noProof/>
        <w:lang w:eastAsia="pt-BR"/>
      </w:rPr>
      <w:drawing>
        <wp:inline distT="0" distB="0" distL="0" distR="0">
          <wp:extent cx="1104900" cy="8477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noFill/>
                  <a:ln>
                    <a:noFill/>
                  </a:ln>
                </pic:spPr>
              </pic:pic>
            </a:graphicData>
          </a:graphic>
        </wp:inline>
      </w:drawing>
    </w:r>
    <w:r w:rsidRPr="00640453">
      <w:rPr>
        <w:b/>
      </w:rPr>
      <w:t xml:space="preserve">                  </w:t>
    </w:r>
    <w:r w:rsidR="00640453" w:rsidRPr="00640453">
      <w:rPr>
        <w:b/>
        <w:sz w:val="28"/>
        <w:szCs w:val="28"/>
      </w:rPr>
      <w:t>Fundação Escola de Governo - ENA</w:t>
    </w:r>
    <w:r w:rsidRPr="00640453">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3"/>
      <w:numFmt w:val="decimal"/>
      <w:lvlText w:val="%1"/>
      <w:lvlJc w:val="left"/>
      <w:pPr>
        <w:tabs>
          <w:tab w:val="num" w:pos="0"/>
        </w:tabs>
        <w:ind w:left="360" w:hanging="360"/>
      </w:pPr>
    </w:lvl>
    <w:lvl w:ilvl="1">
      <w:start w:val="2"/>
      <w:numFmt w:val="decimal"/>
      <w:lvlText w:val="%1.%2"/>
      <w:lvlJc w:val="left"/>
      <w:pPr>
        <w:tabs>
          <w:tab w:val="num" w:pos="0"/>
        </w:tabs>
        <w:ind w:left="349" w:hanging="360"/>
      </w:pPr>
    </w:lvl>
    <w:lvl w:ilvl="2">
      <w:start w:val="1"/>
      <w:numFmt w:val="decimal"/>
      <w:lvlText w:val="%1.%2.%3"/>
      <w:lvlJc w:val="left"/>
      <w:pPr>
        <w:tabs>
          <w:tab w:val="num" w:pos="0"/>
        </w:tabs>
        <w:ind w:left="698" w:hanging="720"/>
      </w:pPr>
    </w:lvl>
    <w:lvl w:ilvl="3">
      <w:start w:val="1"/>
      <w:numFmt w:val="decimal"/>
      <w:lvlText w:val="%1.%2.%3.%4"/>
      <w:lvlJc w:val="left"/>
      <w:pPr>
        <w:tabs>
          <w:tab w:val="num" w:pos="0"/>
        </w:tabs>
        <w:ind w:left="1047" w:hanging="1080"/>
      </w:pPr>
    </w:lvl>
    <w:lvl w:ilvl="4">
      <w:start w:val="1"/>
      <w:numFmt w:val="decimal"/>
      <w:lvlText w:val="%1.%2.%3.%4.%5"/>
      <w:lvlJc w:val="left"/>
      <w:pPr>
        <w:tabs>
          <w:tab w:val="num" w:pos="0"/>
        </w:tabs>
        <w:ind w:left="1756" w:hanging="1080"/>
      </w:pPr>
    </w:lvl>
    <w:lvl w:ilvl="5">
      <w:start w:val="1"/>
      <w:numFmt w:val="decimal"/>
      <w:lvlText w:val="%1.%2.%3.%4.%5.%6"/>
      <w:lvlJc w:val="left"/>
      <w:pPr>
        <w:tabs>
          <w:tab w:val="num" w:pos="0"/>
        </w:tabs>
        <w:ind w:left="2105" w:hanging="1440"/>
      </w:pPr>
    </w:lvl>
    <w:lvl w:ilvl="6">
      <w:start w:val="1"/>
      <w:numFmt w:val="decimal"/>
      <w:lvlText w:val="%1.%2.%3.%4.%5.%6.%7"/>
      <w:lvlJc w:val="left"/>
      <w:pPr>
        <w:tabs>
          <w:tab w:val="num" w:pos="0"/>
        </w:tabs>
        <w:ind w:left="2814" w:hanging="1440"/>
      </w:pPr>
    </w:lvl>
    <w:lvl w:ilvl="7">
      <w:start w:val="1"/>
      <w:numFmt w:val="decimal"/>
      <w:lvlText w:val="%1.%2.%3.%4.%5.%6.%7.%8"/>
      <w:lvlJc w:val="left"/>
      <w:pPr>
        <w:tabs>
          <w:tab w:val="num" w:pos="0"/>
        </w:tabs>
        <w:ind w:left="3163" w:hanging="1800"/>
      </w:pPr>
    </w:lvl>
    <w:lvl w:ilvl="8">
      <w:start w:val="1"/>
      <w:numFmt w:val="decimal"/>
      <w:lvlText w:val="%1.%2.%3.%4.%5.%6.%7.%8.%9"/>
      <w:lvlJc w:val="left"/>
      <w:pPr>
        <w:tabs>
          <w:tab w:val="num" w:pos="0"/>
        </w:tabs>
        <w:ind w:left="3872" w:hanging="1800"/>
      </w:pPr>
    </w:lvl>
  </w:abstractNum>
  <w:abstractNum w:abstractNumId="3">
    <w:nsid w:val="1A0E4384"/>
    <w:multiLevelType w:val="hybridMultilevel"/>
    <w:tmpl w:val="8B8A94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B6581C"/>
    <w:multiLevelType w:val="hybridMultilevel"/>
    <w:tmpl w:val="20D4BB42"/>
    <w:lvl w:ilvl="0" w:tplc="EF36AA42">
      <w:start w:val="7"/>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35B51DE1"/>
    <w:multiLevelType w:val="hybridMultilevel"/>
    <w:tmpl w:val="10026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36A4B0C"/>
    <w:multiLevelType w:val="hybridMultilevel"/>
    <w:tmpl w:val="8398E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96F175E"/>
    <w:multiLevelType w:val="hybridMultilevel"/>
    <w:tmpl w:val="9432C1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72144731"/>
    <w:multiLevelType w:val="hybridMultilevel"/>
    <w:tmpl w:val="CDBEA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70"/>
    <w:rsid w:val="000379F9"/>
    <w:rsid w:val="00051070"/>
    <w:rsid w:val="00071C23"/>
    <w:rsid w:val="0009024B"/>
    <w:rsid w:val="0009325D"/>
    <w:rsid w:val="000D658E"/>
    <w:rsid w:val="000D6F15"/>
    <w:rsid w:val="000E157D"/>
    <w:rsid w:val="00155E8B"/>
    <w:rsid w:val="001F666D"/>
    <w:rsid w:val="0021496B"/>
    <w:rsid w:val="002A4FF4"/>
    <w:rsid w:val="002A7F0B"/>
    <w:rsid w:val="002B4129"/>
    <w:rsid w:val="002D03AC"/>
    <w:rsid w:val="002E0163"/>
    <w:rsid w:val="003723B1"/>
    <w:rsid w:val="003D0790"/>
    <w:rsid w:val="003D7126"/>
    <w:rsid w:val="003E352F"/>
    <w:rsid w:val="004764B6"/>
    <w:rsid w:val="004D2489"/>
    <w:rsid w:val="004E337F"/>
    <w:rsid w:val="00575FA2"/>
    <w:rsid w:val="0058044F"/>
    <w:rsid w:val="005D4ECF"/>
    <w:rsid w:val="005F27ED"/>
    <w:rsid w:val="00640453"/>
    <w:rsid w:val="00663990"/>
    <w:rsid w:val="006803E1"/>
    <w:rsid w:val="006A32A9"/>
    <w:rsid w:val="0078509B"/>
    <w:rsid w:val="007A0C2C"/>
    <w:rsid w:val="0080717E"/>
    <w:rsid w:val="008359C4"/>
    <w:rsid w:val="008D7307"/>
    <w:rsid w:val="009243B9"/>
    <w:rsid w:val="0097060D"/>
    <w:rsid w:val="00A11D27"/>
    <w:rsid w:val="00A27E4F"/>
    <w:rsid w:val="00A9097F"/>
    <w:rsid w:val="00AA5BCC"/>
    <w:rsid w:val="00AF5ED0"/>
    <w:rsid w:val="00AF776E"/>
    <w:rsid w:val="00B32370"/>
    <w:rsid w:val="00B46ADA"/>
    <w:rsid w:val="00B7749A"/>
    <w:rsid w:val="00BA66E7"/>
    <w:rsid w:val="00BC6668"/>
    <w:rsid w:val="00BF6DBD"/>
    <w:rsid w:val="00CA0C00"/>
    <w:rsid w:val="00CA3FF9"/>
    <w:rsid w:val="00CA5C03"/>
    <w:rsid w:val="00D7441F"/>
    <w:rsid w:val="00D96E0F"/>
    <w:rsid w:val="00DA6930"/>
    <w:rsid w:val="00DC1187"/>
    <w:rsid w:val="00E91600"/>
    <w:rsid w:val="00EC50D4"/>
    <w:rsid w:val="00F369DA"/>
    <w:rsid w:val="00F92C3B"/>
    <w:rsid w:val="00FB1925"/>
    <w:rsid w:val="00FE2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8EE3DE9-6A65-4EF1-BE8C-C1668EE5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29"/>
    <w:pPr>
      <w:suppressAutoHyphens/>
    </w:pPr>
    <w:rPr>
      <w:lang w:eastAsia="ar-SA"/>
    </w:rPr>
  </w:style>
  <w:style w:type="paragraph" w:styleId="Ttulo1">
    <w:name w:val="heading 1"/>
    <w:basedOn w:val="Normal"/>
    <w:next w:val="Normal"/>
    <w:qFormat/>
    <w:pPr>
      <w:keepNext/>
      <w:numPr>
        <w:numId w:val="1"/>
      </w:numPr>
      <w:outlineLvl w:val="0"/>
    </w:pPr>
    <w:rPr>
      <w:rFonts w:ascii="Arial" w:hAnsi="Arial"/>
      <w:b/>
      <w:sz w:val="24"/>
    </w:rPr>
  </w:style>
  <w:style w:type="paragraph" w:styleId="Ttulo2">
    <w:name w:val="heading 2"/>
    <w:basedOn w:val="Normal"/>
    <w:next w:val="Normal"/>
    <w:qFormat/>
    <w:pPr>
      <w:keepNext/>
      <w:numPr>
        <w:ilvl w:val="1"/>
        <w:numId w:val="1"/>
      </w:numPr>
      <w:jc w:val="center"/>
      <w:outlineLvl w:val="1"/>
    </w:pPr>
    <w:rPr>
      <w:rFonts w:ascii="Bookman Old Style" w:hAnsi="Bookman Old Style"/>
      <w:b/>
      <w:sz w:val="32"/>
    </w:rPr>
  </w:style>
  <w:style w:type="paragraph" w:styleId="Ttulo3">
    <w:name w:val="heading 3"/>
    <w:basedOn w:val="Normal"/>
    <w:next w:val="Normal"/>
    <w:qFormat/>
    <w:pPr>
      <w:keepNext/>
      <w:numPr>
        <w:ilvl w:val="2"/>
        <w:numId w:val="1"/>
      </w:numPr>
      <w:ind w:left="-709" w:firstLine="0"/>
      <w:outlineLvl w:val="2"/>
    </w:pPr>
    <w:rPr>
      <w:rFonts w:ascii="Arial" w:hAnsi="Arial"/>
      <w:b/>
      <w:sz w:val="24"/>
    </w:rPr>
  </w:style>
  <w:style w:type="paragraph" w:styleId="Ttulo4">
    <w:name w:val="heading 4"/>
    <w:basedOn w:val="Normal"/>
    <w:next w:val="Normal"/>
    <w:qFormat/>
    <w:pPr>
      <w:keepNext/>
      <w:numPr>
        <w:ilvl w:val="3"/>
        <w:numId w:val="1"/>
      </w:numPr>
      <w:spacing w:line="360" w:lineRule="auto"/>
      <w:ind w:left="0" w:firstLine="1560"/>
      <w:jc w:val="center"/>
      <w:outlineLvl w:val="3"/>
    </w:pPr>
    <w:rPr>
      <w:rFonts w:ascii="Arial" w:hAnsi="Arial"/>
      <w:b/>
    </w:rPr>
  </w:style>
  <w:style w:type="paragraph" w:styleId="Ttulo5">
    <w:name w:val="heading 5"/>
    <w:basedOn w:val="Normal"/>
    <w:next w:val="Normal"/>
    <w:qFormat/>
    <w:pPr>
      <w:keepNext/>
      <w:numPr>
        <w:ilvl w:val="4"/>
        <w:numId w:val="1"/>
      </w:numPr>
      <w:spacing w:line="360" w:lineRule="auto"/>
      <w:ind w:left="0" w:firstLine="1560"/>
      <w:jc w:val="center"/>
      <w:outlineLvl w:val="4"/>
    </w:pPr>
    <w:rPr>
      <w:rFonts w:ascii="Bookman Old Style" w:hAnsi="Bookman Old Style"/>
      <w:b/>
      <w:sz w:val="28"/>
    </w:rPr>
  </w:style>
  <w:style w:type="paragraph" w:styleId="Ttulo6">
    <w:name w:val="heading 6"/>
    <w:basedOn w:val="Normal"/>
    <w:next w:val="Normal"/>
    <w:qFormat/>
    <w:pPr>
      <w:keepNext/>
      <w:numPr>
        <w:ilvl w:val="5"/>
        <w:numId w:val="1"/>
      </w:numPr>
      <w:jc w:val="center"/>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1z0">
    <w:name w:val="WW8Num1z0"/>
    <w:rPr>
      <w:rFonts w:ascii="Symbol" w:hAnsi="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rPr>
  </w:style>
  <w:style w:type="character" w:customStyle="1" w:styleId="Fontepargpadro1">
    <w:name w:val="Fonte parág. padrão1"/>
  </w:style>
  <w:style w:type="character" w:styleId="Hyperlink">
    <w:name w:val="Hyperlink"/>
    <w:rPr>
      <w:color w:val="0000FF"/>
      <w:u w:val="single"/>
    </w:rPr>
  </w:style>
  <w:style w:type="character" w:customStyle="1" w:styleId="TextodenotaderodapChar">
    <w:name w:val="Texto de nota de rodapé Char"/>
    <w:rPr>
      <w:lang w:val="pt-BR" w:eastAsia="ar-SA" w:bidi="ar-SA"/>
    </w:rPr>
  </w:style>
  <w:style w:type="character" w:styleId="Forte">
    <w:name w:val="Strong"/>
    <w:uiPriority w:val="22"/>
    <w:qFormat/>
    <w:rPr>
      <w:b/>
      <w:bCs/>
    </w:rPr>
  </w:style>
  <w:style w:type="character" w:styleId="Nmerodepgina">
    <w:name w:val="page number"/>
    <w:basedOn w:val="Fontepargpadr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rPr>
      <w:rFonts w:ascii="Arial" w:hAnsi="Arial"/>
      <w:sz w:val="24"/>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Corpodetexto21">
    <w:name w:val="Corpo de texto 21"/>
    <w:basedOn w:val="Normal"/>
    <w:pPr>
      <w:spacing w:after="120" w:line="480" w:lineRule="auto"/>
    </w:pPr>
  </w:style>
  <w:style w:type="paragraph" w:customStyle="1" w:styleId="Corpodetexto31">
    <w:name w:val="Corpo de texto 31"/>
    <w:basedOn w:val="Normal"/>
    <w:pPr>
      <w:spacing w:after="120"/>
    </w:pPr>
    <w:rPr>
      <w:sz w:val="16"/>
      <w:szCs w:val="16"/>
    </w:rPr>
  </w:style>
  <w:style w:type="paragraph" w:customStyle="1" w:styleId="texto">
    <w:name w:val="texto"/>
    <w:basedOn w:val="Normal"/>
    <w:pPr>
      <w:spacing w:before="240" w:after="240" w:line="240" w:lineRule="atLeast"/>
      <w:jc w:val="both"/>
    </w:pPr>
    <w:rPr>
      <w:sz w:val="24"/>
    </w:rPr>
  </w:style>
  <w:style w:type="paragraph" w:styleId="Textodenotaderodap">
    <w:name w:val="footnote text"/>
    <w:basedOn w:val="Normal"/>
  </w:style>
  <w:style w:type="paragraph" w:customStyle="1" w:styleId="bibliografia">
    <w:name w:val="bibliografia"/>
    <w:pPr>
      <w:suppressAutoHyphens/>
      <w:spacing w:after="240"/>
      <w:ind w:left="567" w:hanging="567"/>
      <w:jc w:val="both"/>
    </w:pPr>
    <w:rPr>
      <w:rFonts w:eastAsia="Arial"/>
      <w:sz w:val="24"/>
      <w:lang w:val="en-US" w:eastAsia="ar-SA"/>
    </w:rPr>
  </w:style>
  <w:style w:type="paragraph" w:styleId="Rodap">
    <w:name w:val="footer"/>
    <w:basedOn w:val="Normal"/>
    <w:pPr>
      <w:tabs>
        <w:tab w:val="center" w:pos="4419"/>
        <w:tab w:val="right" w:pos="8838"/>
      </w:tabs>
    </w:p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Cabealho">
    <w:name w:val="header"/>
    <w:basedOn w:val="Normal"/>
    <w:pPr>
      <w:suppressLineNumbers/>
      <w:tabs>
        <w:tab w:val="center" w:pos="4818"/>
        <w:tab w:val="right" w:pos="9637"/>
      </w:tabs>
    </w:pPr>
  </w:style>
  <w:style w:type="paragraph" w:customStyle="1" w:styleId="body-text-p">
    <w:name w:val="body-text-p"/>
    <w:basedOn w:val="Normal"/>
    <w:rsid w:val="00CA5C03"/>
    <w:pPr>
      <w:suppressAutoHyphens w:val="0"/>
      <w:spacing w:before="100" w:beforeAutospacing="1" w:after="100" w:afterAutospacing="1"/>
    </w:pPr>
    <w:rPr>
      <w:sz w:val="24"/>
      <w:szCs w:val="24"/>
      <w:lang w:eastAsia="pt-BR"/>
    </w:rPr>
  </w:style>
  <w:style w:type="paragraph" w:customStyle="1" w:styleId="wp-body-p">
    <w:name w:val="wp-body-p"/>
    <w:basedOn w:val="Normal"/>
    <w:rsid w:val="00CA5C03"/>
    <w:pPr>
      <w:suppressAutoHyphens w:val="0"/>
      <w:spacing w:before="100" w:beforeAutospacing="1" w:after="100" w:afterAutospacing="1"/>
    </w:pPr>
    <w:rPr>
      <w:sz w:val="24"/>
      <w:szCs w:val="24"/>
      <w:lang w:eastAsia="pt-BR"/>
    </w:rPr>
  </w:style>
  <w:style w:type="paragraph" w:customStyle="1" w:styleId="wp-body-text-p">
    <w:name w:val="wp-body-text-p"/>
    <w:basedOn w:val="Normal"/>
    <w:rsid w:val="00CA5C03"/>
    <w:pPr>
      <w:suppressAutoHyphens w:val="0"/>
      <w:spacing w:before="100" w:beforeAutospacing="1" w:after="100" w:afterAutospacing="1"/>
    </w:pPr>
    <w:rPr>
      <w:sz w:val="24"/>
      <w:szCs w:val="24"/>
      <w:lang w:eastAsia="pt-BR"/>
    </w:rPr>
  </w:style>
  <w:style w:type="paragraph" w:customStyle="1" w:styleId="wp-bar-text-bold-p">
    <w:name w:val="wp-bar-text-bold-p"/>
    <w:basedOn w:val="Normal"/>
    <w:rsid w:val="00CA5C03"/>
    <w:pPr>
      <w:suppressAutoHyphens w:val="0"/>
      <w:spacing w:before="100" w:beforeAutospacing="1" w:after="100" w:afterAutospacing="1"/>
    </w:pPr>
    <w:rPr>
      <w:sz w:val="24"/>
      <w:szCs w:val="24"/>
      <w:lang w:eastAsia="pt-BR"/>
    </w:rPr>
  </w:style>
  <w:style w:type="paragraph" w:customStyle="1" w:styleId="normal-p-p1">
    <w:name w:val="normal-p-p1"/>
    <w:basedOn w:val="Normal"/>
    <w:rsid w:val="00CA5C03"/>
    <w:pPr>
      <w:suppressAutoHyphens w:val="0"/>
      <w:spacing w:before="100" w:beforeAutospacing="1" w:after="100" w:afterAutospacing="1"/>
    </w:pPr>
    <w:rPr>
      <w:sz w:val="24"/>
      <w:szCs w:val="24"/>
      <w:lang w:eastAsia="pt-BR"/>
    </w:rPr>
  </w:style>
  <w:style w:type="paragraph" w:customStyle="1" w:styleId="Default">
    <w:name w:val="Default"/>
    <w:rsid w:val="008359C4"/>
    <w:pPr>
      <w:autoSpaceDE w:val="0"/>
      <w:autoSpaceDN w:val="0"/>
      <w:adjustRightInd w:val="0"/>
    </w:pPr>
    <w:rPr>
      <w:rFonts w:ascii="Century Gothic" w:hAnsi="Century Gothic" w:cs="Century Gothic"/>
      <w:color w:val="000000"/>
      <w:sz w:val="24"/>
      <w:szCs w:val="24"/>
    </w:rPr>
  </w:style>
  <w:style w:type="character" w:customStyle="1" w:styleId="apple-converted-space">
    <w:name w:val="apple-converted-space"/>
    <w:rsid w:val="009243B9"/>
  </w:style>
  <w:style w:type="character" w:styleId="nfase">
    <w:name w:val="Emphasis"/>
    <w:uiPriority w:val="20"/>
    <w:qFormat/>
    <w:rsid w:val="00924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CharactersWithSpaces>
  <SharedDoc>false</SharedDoc>
  <HLinks>
    <vt:vector size="12" baseType="variant">
      <vt:variant>
        <vt:i4>851992</vt:i4>
      </vt:variant>
      <vt:variant>
        <vt:i4>3</vt:i4>
      </vt:variant>
      <vt:variant>
        <vt:i4>0</vt:i4>
      </vt:variant>
      <vt:variant>
        <vt:i4>5</vt:i4>
      </vt:variant>
      <vt:variant>
        <vt:lpwstr>http://www.gespublica.gov.br/Tecnologias/pasta.2010-04-26.0851676103</vt:lpwstr>
      </vt:variant>
      <vt:variant>
        <vt:lpwstr/>
      </vt:variant>
      <vt:variant>
        <vt:i4>4849822</vt:i4>
      </vt:variant>
      <vt:variant>
        <vt:i4>0</vt:i4>
      </vt:variant>
      <vt:variant>
        <vt:i4>0</vt:i4>
      </vt:variant>
      <vt:variant>
        <vt:i4>5</vt:i4>
      </vt:variant>
      <vt:variant>
        <vt:lpwstr>http://www.scielo.br/pdf/rae/v40n4/v40n4a02.pdf. Acesso em 10/09/2015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Welliton</dc:creator>
  <cp:keywords/>
  <cp:lastModifiedBy>usuario</cp:lastModifiedBy>
  <cp:revision>2</cp:revision>
  <cp:lastPrinted>2008-03-27T18:42:00Z</cp:lastPrinted>
  <dcterms:created xsi:type="dcterms:W3CDTF">2022-07-12T18:24:00Z</dcterms:created>
  <dcterms:modified xsi:type="dcterms:W3CDTF">2022-07-12T18:24:00Z</dcterms:modified>
</cp:coreProperties>
</file>